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2D8C0">
      <w:pPr>
        <w:spacing w:line="48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ab/>
      </w:r>
    </w:p>
    <w:p w14:paraId="120C5BB9">
      <w:pPr>
        <w:spacing w:line="560" w:lineRule="exact"/>
        <w:jc w:val="center"/>
        <w:rPr>
          <w:rFonts w:hint="eastAsia" w:ascii="宋体" w:hAnsi="宋体" w:cs="宋体"/>
          <w:color w:val="auto"/>
          <w:sz w:val="44"/>
          <w:szCs w:val="44"/>
          <w:highlight w:val="none"/>
        </w:rPr>
      </w:pPr>
    </w:p>
    <w:p w14:paraId="689755A7">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bCs/>
          <w:color w:val="auto"/>
          <w:kern w:val="2"/>
          <w:sz w:val="44"/>
          <w:szCs w:val="44"/>
          <w:highlight w:val="none"/>
          <w:lang w:val="en-US" w:eastAsia="zh-CN" w:bidi="ar-SA"/>
        </w:rPr>
        <w:t>文昌市冯家湾现代化渔业产业园-海水取水工程（二期）（泵站设备及配套部分）初步</w:t>
      </w: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设</w:t>
      </w:r>
      <w:r>
        <w:rPr>
          <w:rFonts w:hint="eastAsia" w:ascii="方正小标宋简体" w:hAnsi="方正小标宋简体" w:eastAsia="方正小标宋简体" w:cs="方正小标宋简体"/>
          <w:b/>
          <w:bCs/>
          <w:color w:val="auto"/>
          <w:kern w:val="2"/>
          <w:sz w:val="44"/>
          <w:szCs w:val="44"/>
          <w:highlight w:val="none"/>
          <w:lang w:val="en-US" w:eastAsia="zh-CN" w:bidi="ar-SA"/>
        </w:rPr>
        <w:t>计及概算编制、施</w:t>
      </w: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工</w:t>
      </w:r>
      <w:r>
        <w:rPr>
          <w:rFonts w:hint="eastAsia" w:ascii="方正小标宋简体" w:hAnsi="方正小标宋简体" w:eastAsia="方正小标宋简体" w:cs="方正小标宋简体"/>
          <w:b/>
          <w:bCs/>
          <w:color w:val="auto"/>
          <w:kern w:val="2"/>
          <w:sz w:val="44"/>
          <w:szCs w:val="44"/>
          <w:highlight w:val="none"/>
          <w:lang w:val="en-US" w:eastAsia="zh-CN" w:bidi="ar-SA"/>
        </w:rPr>
        <w:t>图</w:t>
      </w: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设</w:t>
      </w:r>
      <w:r>
        <w:rPr>
          <w:rFonts w:hint="eastAsia" w:ascii="方正小标宋简体" w:hAnsi="方正小标宋简体" w:eastAsia="方正小标宋简体" w:cs="方正小标宋简体"/>
          <w:b/>
          <w:bCs/>
          <w:color w:val="auto"/>
          <w:kern w:val="2"/>
          <w:sz w:val="44"/>
          <w:szCs w:val="44"/>
          <w:highlight w:val="none"/>
          <w:lang w:val="en-US" w:eastAsia="zh-CN" w:bidi="ar-SA"/>
        </w:rPr>
        <w:t>计</w:t>
      </w:r>
    </w:p>
    <w:p w14:paraId="719A2907">
      <w:pPr>
        <w:pStyle w:val="3"/>
        <w:spacing w:before="0" w:after="0" w:line="560" w:lineRule="exact"/>
        <w:rPr>
          <w:rFonts w:hint="eastAsia"/>
          <w:color w:val="auto"/>
          <w:highlight w:val="none"/>
        </w:rPr>
      </w:pPr>
    </w:p>
    <w:p w14:paraId="285ADDEF">
      <w:pPr>
        <w:spacing w:line="560" w:lineRule="exact"/>
        <w:jc w:val="center"/>
        <w:rPr>
          <w:rFonts w:hint="eastAsia" w:ascii="宋体" w:hAnsi="宋体" w:cs="宋体"/>
          <w:color w:val="auto"/>
          <w:highlight w:val="none"/>
        </w:rPr>
      </w:pPr>
    </w:p>
    <w:p w14:paraId="685349DC">
      <w:pPr>
        <w:spacing w:line="560" w:lineRule="exact"/>
        <w:jc w:val="center"/>
        <w:rPr>
          <w:rFonts w:hint="eastAsia" w:ascii="宋体" w:hAnsi="宋体" w:cs="宋体"/>
          <w:color w:val="auto"/>
          <w:highlight w:val="none"/>
        </w:rPr>
      </w:pPr>
    </w:p>
    <w:p w14:paraId="40BD4B85">
      <w:pPr>
        <w:spacing w:line="560" w:lineRule="exact"/>
        <w:jc w:val="both"/>
        <w:rPr>
          <w:rFonts w:hint="eastAsia" w:ascii="方正小标宋简体" w:hAnsi="方正小标宋简体" w:eastAsia="方正小标宋简体" w:cs="方正小标宋简体"/>
          <w:bCs/>
          <w:color w:val="auto"/>
          <w:spacing w:val="-23"/>
          <w:sz w:val="44"/>
          <w:szCs w:val="44"/>
          <w:highlight w:val="none"/>
        </w:rPr>
      </w:pPr>
    </w:p>
    <w:p w14:paraId="11B70290">
      <w:pPr>
        <w:spacing w:line="560" w:lineRule="exact"/>
        <w:jc w:val="center"/>
        <w:rPr>
          <w:rFonts w:hint="eastAsia" w:ascii="方正小标宋简体" w:hAnsi="方正小标宋简体" w:eastAsia="方正小标宋简体" w:cs="方正小标宋简体"/>
          <w:bCs/>
          <w:color w:val="auto"/>
          <w:spacing w:val="-23"/>
          <w:sz w:val="44"/>
          <w:szCs w:val="44"/>
          <w:highlight w:val="none"/>
          <w:lang w:val="en-US" w:eastAsia="zh-CN"/>
        </w:rPr>
      </w:pPr>
      <w:r>
        <w:rPr>
          <w:rFonts w:hint="eastAsia" w:ascii="方正小标宋简体" w:hAnsi="方正小标宋简体" w:eastAsia="方正小标宋简体" w:cs="方正小标宋简体"/>
          <w:b/>
          <w:bCs w:val="0"/>
          <w:color w:val="auto"/>
          <w:spacing w:val="-23"/>
          <w:sz w:val="44"/>
          <w:szCs w:val="44"/>
          <w:highlight w:val="none"/>
        </w:rPr>
        <w:t>比选公告</w:t>
      </w:r>
    </w:p>
    <w:p w14:paraId="1E402869">
      <w:pPr>
        <w:pStyle w:val="3"/>
        <w:spacing w:before="0" w:after="0" w:line="560" w:lineRule="exact"/>
        <w:rPr>
          <w:rFonts w:hint="eastAsia"/>
          <w:color w:val="auto"/>
          <w:highlight w:val="none"/>
        </w:rPr>
      </w:pPr>
    </w:p>
    <w:p w14:paraId="55089434">
      <w:pPr>
        <w:spacing w:line="560" w:lineRule="exact"/>
        <w:jc w:val="center"/>
        <w:rPr>
          <w:rFonts w:hint="eastAsia" w:ascii="宋体" w:hAnsi="宋体" w:cs="宋体"/>
          <w:color w:val="auto"/>
          <w:highlight w:val="none"/>
        </w:rPr>
      </w:pPr>
    </w:p>
    <w:p w14:paraId="19C19A04">
      <w:pPr>
        <w:spacing w:line="560" w:lineRule="exact"/>
        <w:rPr>
          <w:rFonts w:hint="eastAsia" w:ascii="宋体" w:hAnsi="宋体" w:cs="宋体"/>
          <w:color w:val="auto"/>
          <w:highlight w:val="none"/>
        </w:rPr>
      </w:pPr>
    </w:p>
    <w:p w14:paraId="429A146F">
      <w:pPr>
        <w:spacing w:line="560" w:lineRule="exact"/>
        <w:rPr>
          <w:rFonts w:hint="eastAsia" w:ascii="宋体" w:hAnsi="宋体" w:cs="宋体"/>
          <w:color w:val="auto"/>
          <w:highlight w:val="none"/>
        </w:rPr>
      </w:pPr>
    </w:p>
    <w:p w14:paraId="4BE45D9C">
      <w:pPr>
        <w:spacing w:line="560" w:lineRule="exact"/>
        <w:rPr>
          <w:rFonts w:hint="eastAsia" w:ascii="宋体" w:hAnsi="宋体" w:cs="宋体"/>
          <w:color w:val="auto"/>
          <w:highlight w:val="none"/>
        </w:rPr>
      </w:pPr>
    </w:p>
    <w:p w14:paraId="555B0D0C">
      <w:pPr>
        <w:spacing w:line="560" w:lineRule="exact"/>
        <w:jc w:val="center"/>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海南文昌冯家湾渔业产业园开发运营有限公司</w:t>
      </w:r>
    </w:p>
    <w:p w14:paraId="090EC0C8">
      <w:pPr>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二〇二</w:t>
      </w:r>
      <w:r>
        <w:rPr>
          <w:rFonts w:hint="eastAsia" w:ascii="仿宋_GB2312" w:hAnsi="仿宋_GB2312" w:eastAsia="仿宋_GB2312" w:cs="仿宋_GB2312"/>
          <w:b/>
          <w:bCs/>
          <w:color w:val="auto"/>
          <w:sz w:val="32"/>
          <w:szCs w:val="32"/>
          <w:highlight w:val="none"/>
          <w:lang w:eastAsia="zh-CN"/>
        </w:rPr>
        <w:t>六</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月</w:t>
      </w:r>
    </w:p>
    <w:p w14:paraId="19366956">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620026F8">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468EF208">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43CBF06F">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4B0678B0">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56AC90DB">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71237624">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16294150">
      <w:pPr>
        <w:pStyle w:val="8"/>
        <w:rPr>
          <w:rFonts w:hint="eastAsia"/>
          <w:lang w:val="en-US" w:eastAsia="zh-CN"/>
        </w:rPr>
      </w:pPr>
    </w:p>
    <w:p w14:paraId="48F0BBC1">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17F58AA1">
      <w:pPr>
        <w:pStyle w:val="6"/>
        <w:rPr>
          <w:rFonts w:hint="eastAsia"/>
          <w:lang w:val="en-US" w:eastAsia="zh-CN"/>
        </w:rPr>
      </w:pPr>
    </w:p>
    <w:p w14:paraId="4F043522">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第一章 比选公告</w:t>
      </w:r>
    </w:p>
    <w:p w14:paraId="5A59F35C">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1984CCE3">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依据业务发展需要，</w:t>
      </w:r>
      <w:r>
        <w:rPr>
          <w:rFonts w:hint="eastAsia" w:ascii="仿宋_GB2312" w:hAnsi="仿宋_GB2312" w:eastAsia="仿宋_GB2312" w:cs="仿宋_GB2312"/>
          <w:color w:val="auto"/>
          <w:sz w:val="32"/>
          <w:szCs w:val="32"/>
          <w:highlight w:val="none"/>
          <w:lang w:eastAsia="zh-CN"/>
        </w:rPr>
        <w:t>海南文昌冯家湾渔业产业园开发运营有限公司</w:t>
      </w:r>
      <w:r>
        <w:rPr>
          <w:rFonts w:hint="eastAsia" w:ascii="仿宋_GB2312" w:hAnsi="仿宋_GB2312" w:eastAsia="仿宋_GB2312" w:cs="仿宋_GB2312"/>
          <w:color w:val="auto"/>
          <w:sz w:val="32"/>
          <w:szCs w:val="32"/>
          <w:highlight w:val="none"/>
        </w:rPr>
        <w:t>就</w:t>
      </w:r>
      <w:r>
        <w:rPr>
          <w:rFonts w:hint="eastAsia" w:ascii="仿宋_GB2312" w:hAnsi="仿宋_GB2312" w:eastAsia="仿宋_GB2312" w:cs="仿宋_GB2312"/>
          <w:color w:val="auto"/>
          <w:sz w:val="32"/>
          <w:szCs w:val="32"/>
          <w:highlight w:val="none"/>
          <w:lang w:val="en-US" w:eastAsia="zh-CN"/>
        </w:rPr>
        <w:t>文昌市冯家湾现代化渔业产业园-海水取水工程（二期）（泵站设备及配套部分）</w:t>
      </w:r>
      <w:r>
        <w:rPr>
          <w:rFonts w:hint="eastAsia" w:ascii="宋体" w:hAnsi="宋体" w:eastAsia="仿宋_GB2312" w:cs="宋体"/>
          <w:color w:val="auto"/>
          <w:sz w:val="32"/>
          <w:szCs w:val="32"/>
          <w:highlight w:val="none"/>
          <w:lang w:val="en-US" w:eastAsia="zh-CN"/>
        </w:rPr>
        <w:t>-</w:t>
      </w:r>
      <w:r>
        <w:rPr>
          <w:rFonts w:hint="eastAsia" w:ascii="宋体" w:hAnsi="宋体" w:eastAsia="仿宋_GB2312" w:cs="宋体"/>
          <w:color w:val="auto"/>
          <w:sz w:val="32"/>
          <w:szCs w:val="32"/>
          <w:highlight w:val="none"/>
          <w:lang w:eastAsia="zh-CN"/>
        </w:rPr>
        <w:t>初步设计及概算编制、施工图设计</w:t>
      </w:r>
      <w:r>
        <w:rPr>
          <w:rFonts w:hint="eastAsia" w:ascii="仿宋_GB2312" w:hAnsi="仿宋_GB2312" w:eastAsia="仿宋_GB2312" w:cs="仿宋_GB2312"/>
          <w:color w:val="auto"/>
          <w:sz w:val="32"/>
          <w:szCs w:val="32"/>
          <w:highlight w:val="none"/>
        </w:rPr>
        <w:t>面向社会公开</w:t>
      </w:r>
      <w:r>
        <w:rPr>
          <w:rFonts w:hint="eastAsia" w:ascii="仿宋_GB2312" w:hAnsi="仿宋_GB2312" w:eastAsia="仿宋_GB2312" w:cs="仿宋_GB2312"/>
          <w:color w:val="auto"/>
          <w:sz w:val="32"/>
          <w:szCs w:val="32"/>
          <w:highlight w:val="none"/>
          <w:lang w:eastAsia="zh-CN"/>
        </w:rPr>
        <w:t>邀请有意向的</w:t>
      </w:r>
      <w:r>
        <w:rPr>
          <w:rFonts w:hint="eastAsia" w:ascii="仿宋_GB2312" w:hAnsi="仿宋_GB2312" w:eastAsia="仿宋_GB2312" w:cs="仿宋_GB2312"/>
          <w:color w:val="auto"/>
          <w:sz w:val="32"/>
          <w:szCs w:val="32"/>
          <w:highlight w:val="none"/>
        </w:rPr>
        <w:t>承包人</w:t>
      </w:r>
      <w:r>
        <w:rPr>
          <w:rFonts w:hint="eastAsia" w:ascii="仿宋_GB2312" w:hAnsi="仿宋_GB2312" w:eastAsia="仿宋_GB2312" w:cs="仿宋_GB2312"/>
          <w:color w:val="auto"/>
          <w:sz w:val="32"/>
          <w:szCs w:val="32"/>
          <w:highlight w:val="none"/>
          <w:lang w:eastAsia="zh-CN"/>
        </w:rPr>
        <w:t>参选</w:t>
      </w:r>
      <w:r>
        <w:rPr>
          <w:rFonts w:hint="eastAsia" w:ascii="仿宋_GB2312" w:hAnsi="仿宋_GB2312" w:eastAsia="仿宋_GB2312" w:cs="仿宋_GB2312"/>
          <w:color w:val="auto"/>
          <w:sz w:val="32"/>
          <w:szCs w:val="32"/>
          <w:highlight w:val="none"/>
        </w:rPr>
        <w:t>，现将比选工作事项说明如下。</w:t>
      </w:r>
    </w:p>
    <w:p w14:paraId="611B26E8">
      <w:pPr>
        <w:spacing w:line="520" w:lineRule="exact"/>
        <w:ind w:firstLine="643" w:firstLineChars="200"/>
        <w:rPr>
          <w:rFonts w:hint="eastAsia"/>
          <w:b/>
          <w:bCs/>
          <w:color w:val="auto"/>
          <w:highlight w:val="none"/>
        </w:rPr>
      </w:pPr>
      <w:r>
        <w:rPr>
          <w:rFonts w:hint="eastAsia" w:ascii="黑体" w:hAnsi="黑体" w:eastAsia="黑体" w:cs="黑体"/>
          <w:b/>
          <w:bCs/>
          <w:color w:val="auto"/>
          <w:sz w:val="32"/>
          <w:szCs w:val="32"/>
          <w:highlight w:val="none"/>
        </w:rPr>
        <w:t>一、项目基本情况</w:t>
      </w:r>
    </w:p>
    <w:tbl>
      <w:tblPr>
        <w:tblStyle w:val="14"/>
        <w:tblW w:w="85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6"/>
        <w:gridCol w:w="1695"/>
        <w:gridCol w:w="2413"/>
        <w:gridCol w:w="1342"/>
        <w:gridCol w:w="1064"/>
        <w:gridCol w:w="1066"/>
      </w:tblGrid>
      <w:tr w14:paraId="71DA4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3CF85EFE">
            <w:pPr>
              <w:snapToGrid w:val="0"/>
              <w:spacing w:line="240" w:lineRule="auto"/>
              <w:ind w:left="0" w:leftChars="0" w:right="0" w:rightChars="0" w:firstLine="0" w:firstLineChars="0"/>
              <w:jc w:val="center"/>
              <w:rPr>
                <w:rFonts w:ascii="宋体" w:hAnsi="宋体" w:cs="宋体"/>
                <w:b/>
                <w:color w:val="auto"/>
                <w:sz w:val="24"/>
                <w:highlight w:val="none"/>
                <w:lang w:val="zh-CN"/>
              </w:rPr>
            </w:pPr>
            <w:r>
              <w:rPr>
                <w:rFonts w:hint="eastAsia" w:ascii="宋体" w:hAnsi="宋体" w:cs="宋体"/>
                <w:b/>
                <w:color w:val="auto"/>
                <w:sz w:val="24"/>
                <w:highlight w:val="none"/>
                <w:lang w:val="zh-CN"/>
              </w:rPr>
              <w:t>序号</w:t>
            </w:r>
          </w:p>
        </w:tc>
        <w:tc>
          <w:tcPr>
            <w:tcW w:w="1695" w:type="dxa"/>
            <w:noWrap w:val="0"/>
            <w:vAlign w:val="center"/>
          </w:tcPr>
          <w:p w14:paraId="379AC776">
            <w:pPr>
              <w:snapToGrid w:val="0"/>
              <w:spacing w:line="240" w:lineRule="auto"/>
              <w:ind w:left="0" w:leftChars="0" w:right="0" w:rightChars="0" w:firstLine="0" w:firstLineChars="0"/>
              <w:jc w:val="center"/>
              <w:rPr>
                <w:rFonts w:ascii="宋体" w:hAnsi="宋体" w:cs="宋体"/>
                <w:b/>
                <w:color w:val="auto"/>
                <w:sz w:val="24"/>
                <w:highlight w:val="none"/>
                <w:lang w:val="zh-CN"/>
              </w:rPr>
            </w:pPr>
            <w:r>
              <w:rPr>
                <w:rFonts w:hint="eastAsia" w:ascii="宋体" w:hAnsi="宋体" w:cs="宋体"/>
                <w:b/>
                <w:color w:val="auto"/>
                <w:sz w:val="24"/>
                <w:highlight w:val="none"/>
              </w:rPr>
              <w:t>项目</w:t>
            </w:r>
            <w:r>
              <w:rPr>
                <w:rFonts w:hint="eastAsia" w:ascii="宋体" w:hAnsi="宋体" w:cs="宋体"/>
                <w:b/>
                <w:color w:val="auto"/>
                <w:sz w:val="24"/>
                <w:highlight w:val="none"/>
                <w:lang w:val="zh-CN"/>
              </w:rPr>
              <w:t>名称</w:t>
            </w:r>
          </w:p>
        </w:tc>
        <w:tc>
          <w:tcPr>
            <w:tcW w:w="0" w:type="auto"/>
            <w:noWrap w:val="0"/>
            <w:vAlign w:val="center"/>
          </w:tcPr>
          <w:p w14:paraId="36CF6C4A">
            <w:pPr>
              <w:snapToGrid w:val="0"/>
              <w:spacing w:line="240" w:lineRule="auto"/>
              <w:ind w:left="0" w:leftChars="0" w:right="0" w:rightChars="0" w:firstLine="0" w:firstLineChars="0"/>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技术参数</w:t>
            </w:r>
          </w:p>
        </w:tc>
        <w:tc>
          <w:tcPr>
            <w:tcW w:w="1342" w:type="dxa"/>
            <w:noWrap w:val="0"/>
            <w:vAlign w:val="center"/>
          </w:tcPr>
          <w:p w14:paraId="62C11D7D">
            <w:pPr>
              <w:snapToGrid w:val="0"/>
              <w:spacing w:line="240" w:lineRule="auto"/>
              <w:ind w:left="0" w:leftChars="0" w:right="0" w:rightChars="0" w:firstLine="0" w:firstLineChars="0"/>
              <w:jc w:val="center"/>
              <w:rPr>
                <w:rFonts w:ascii="宋体" w:hAnsi="宋体" w:cs="宋体"/>
                <w:b/>
                <w:color w:val="auto"/>
                <w:sz w:val="24"/>
                <w:highlight w:val="none"/>
                <w:lang w:val="zh-CN"/>
              </w:rPr>
            </w:pPr>
            <w:r>
              <w:rPr>
                <w:rFonts w:hint="eastAsia" w:ascii="宋体" w:hAnsi="宋体" w:cs="宋体"/>
                <w:b/>
                <w:color w:val="auto"/>
                <w:sz w:val="24"/>
                <w:highlight w:val="none"/>
                <w:lang w:val="zh-CN"/>
              </w:rPr>
              <w:t>暂定数量</w:t>
            </w:r>
          </w:p>
        </w:tc>
        <w:tc>
          <w:tcPr>
            <w:tcW w:w="0" w:type="auto"/>
            <w:noWrap w:val="0"/>
            <w:vAlign w:val="center"/>
          </w:tcPr>
          <w:p w14:paraId="51AEF328">
            <w:pPr>
              <w:snapToGrid w:val="0"/>
              <w:spacing w:line="240" w:lineRule="auto"/>
              <w:ind w:left="0" w:leftChars="0" w:right="0" w:rightChars="0" w:firstLine="0" w:firstLineChars="0"/>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控制</w:t>
            </w:r>
            <w:r>
              <w:rPr>
                <w:rFonts w:hint="eastAsia" w:ascii="宋体" w:hAnsi="宋体" w:cs="宋体"/>
                <w:b/>
                <w:color w:val="auto"/>
                <w:sz w:val="24"/>
                <w:highlight w:val="none"/>
              </w:rPr>
              <w:t>总</w:t>
            </w:r>
            <w:r>
              <w:rPr>
                <w:rFonts w:hint="eastAsia" w:ascii="宋体" w:hAnsi="宋体" w:cs="宋体"/>
                <w:b/>
                <w:color w:val="auto"/>
                <w:sz w:val="24"/>
                <w:highlight w:val="none"/>
                <w:lang w:val="zh-CN"/>
              </w:rPr>
              <w:t>价</w:t>
            </w:r>
          </w:p>
        </w:tc>
        <w:tc>
          <w:tcPr>
            <w:tcW w:w="1066" w:type="dxa"/>
            <w:noWrap w:val="0"/>
            <w:vAlign w:val="center"/>
          </w:tcPr>
          <w:p w14:paraId="542B9E4D">
            <w:pPr>
              <w:snapToGrid w:val="0"/>
              <w:spacing w:line="240" w:lineRule="auto"/>
              <w:ind w:left="0" w:leftChars="0" w:right="0" w:rightChars="0" w:firstLine="0" w:firstLineChars="0"/>
              <w:jc w:val="center"/>
              <w:rPr>
                <w:rFonts w:hint="eastAsia" w:ascii="宋体" w:hAnsi="宋体" w:cs="宋体"/>
                <w:b/>
                <w:color w:val="auto"/>
                <w:sz w:val="24"/>
                <w:highlight w:val="none"/>
              </w:rPr>
            </w:pPr>
            <w:r>
              <w:rPr>
                <w:rFonts w:hint="eastAsia" w:ascii="宋体" w:hAnsi="宋体" w:cs="宋体"/>
                <w:b/>
                <w:color w:val="auto"/>
                <w:sz w:val="24"/>
                <w:highlight w:val="none"/>
              </w:rPr>
              <w:t>下浮率</w:t>
            </w:r>
          </w:p>
        </w:tc>
      </w:tr>
      <w:tr w14:paraId="0BBA2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0" w:type="auto"/>
            <w:noWrap w:val="0"/>
            <w:vAlign w:val="center"/>
          </w:tcPr>
          <w:p w14:paraId="57453728">
            <w:pPr>
              <w:snapToGrid w:val="0"/>
              <w:spacing w:line="240" w:lineRule="auto"/>
              <w:ind w:left="0" w:leftChars="0" w:right="0" w:rightChars="0" w:firstLine="0" w:firstLineChars="0"/>
              <w:jc w:val="center"/>
              <w:rPr>
                <w:rFonts w:hint="eastAsia" w:ascii="仿宋_GB2312" w:hAnsi="宋体" w:eastAsia="仿宋_GB2312" w:cs="宋体"/>
                <w:color w:val="auto"/>
                <w:w w:val="90"/>
                <w:sz w:val="30"/>
                <w:szCs w:val="30"/>
                <w:highlight w:val="none"/>
              </w:rPr>
            </w:pPr>
            <w:r>
              <w:rPr>
                <w:rFonts w:hint="eastAsia" w:ascii="仿宋_GB2312" w:hAnsi="宋体" w:eastAsia="仿宋_GB2312" w:cs="宋体"/>
                <w:color w:val="auto"/>
                <w:w w:val="90"/>
                <w:sz w:val="30"/>
                <w:szCs w:val="30"/>
                <w:highlight w:val="none"/>
              </w:rPr>
              <w:t>1</w:t>
            </w:r>
          </w:p>
        </w:tc>
        <w:tc>
          <w:tcPr>
            <w:tcW w:w="1695" w:type="dxa"/>
            <w:noWrap w:val="0"/>
            <w:vAlign w:val="center"/>
          </w:tcPr>
          <w:p w14:paraId="039A9BC1">
            <w:pPr>
              <w:snapToGrid w:val="0"/>
              <w:spacing w:line="240" w:lineRule="auto"/>
              <w:ind w:left="0" w:leftChars="0" w:right="0" w:rightChars="0" w:firstLine="0" w:firstLineChars="0"/>
              <w:jc w:val="center"/>
              <w:rPr>
                <w:rFonts w:hint="default" w:ascii="仿宋_GB2312" w:hAnsi="宋体" w:eastAsia="仿宋_GB2312" w:cs="宋体"/>
                <w:color w:val="auto"/>
                <w:w w:val="90"/>
                <w:sz w:val="30"/>
                <w:szCs w:val="30"/>
                <w:highlight w:val="none"/>
                <w:lang w:val="en-US" w:eastAsia="zh-CN"/>
              </w:rPr>
            </w:pPr>
            <w:r>
              <w:rPr>
                <w:rFonts w:hint="eastAsia" w:ascii="仿宋_GB2312" w:hAnsi="宋体" w:eastAsia="仿宋_GB2312" w:cs="宋体"/>
                <w:color w:val="auto"/>
                <w:w w:val="90"/>
                <w:sz w:val="30"/>
                <w:szCs w:val="30"/>
                <w:highlight w:val="none"/>
                <w:lang w:val="en-US" w:eastAsia="zh-CN"/>
              </w:rPr>
              <w:t>文昌市冯家湾现代化渔业产业园-海水取水工程（二期）（泵站设备及配套部分）</w:t>
            </w:r>
          </w:p>
        </w:tc>
        <w:tc>
          <w:tcPr>
            <w:tcW w:w="0" w:type="auto"/>
            <w:noWrap w:val="0"/>
            <w:vAlign w:val="center"/>
          </w:tcPr>
          <w:p w14:paraId="42DD2E6E">
            <w:pPr>
              <w:numPr>
                <w:ilvl w:val="0"/>
                <w:numId w:val="0"/>
              </w:numPr>
              <w:snapToGrid w:val="0"/>
              <w:spacing w:beforeLines="0" w:afterLines="0"/>
              <w:ind w:left="0" w:leftChars="0" w:right="0" w:rightChars="0" w:firstLine="0" w:firstLineChars="0"/>
              <w:jc w:val="left"/>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1、新增水泵供水能力满足20万m³/d</w:t>
            </w:r>
          </w:p>
          <w:p w14:paraId="2D27F059">
            <w:pPr>
              <w:numPr>
                <w:ilvl w:val="0"/>
                <w:numId w:val="0"/>
              </w:numPr>
              <w:snapToGrid w:val="0"/>
              <w:spacing w:beforeLines="0" w:afterLines="0"/>
              <w:ind w:left="0" w:leftChars="0" w:right="0" w:rightChars="0" w:firstLine="0" w:firstLineChars="0"/>
              <w:jc w:val="left"/>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2、PLC自动控制系统能满足40万m³/d使用要求</w:t>
            </w:r>
          </w:p>
          <w:p w14:paraId="11770DFC">
            <w:pPr>
              <w:numPr>
                <w:ilvl w:val="0"/>
                <w:numId w:val="0"/>
              </w:numPr>
              <w:snapToGrid w:val="0"/>
              <w:spacing w:beforeLines="0" w:afterLines="0"/>
              <w:ind w:left="0" w:leftChars="0" w:right="0" w:rightChars="0" w:firstLine="0" w:firstLineChars="0"/>
              <w:jc w:val="left"/>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3、电力控制系统满足40万m³/d使用要求</w:t>
            </w:r>
          </w:p>
          <w:p w14:paraId="52CF2BC2">
            <w:pPr>
              <w:numPr>
                <w:ilvl w:val="0"/>
                <w:numId w:val="0"/>
              </w:numPr>
              <w:snapToGrid w:val="0"/>
              <w:spacing w:beforeLines="0" w:afterLines="0"/>
              <w:ind w:left="0" w:leftChars="0" w:right="0" w:rightChars="0" w:firstLine="0" w:firstLineChars="0"/>
              <w:jc w:val="left"/>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4、给排水管道与水泵连接满足使用要求</w:t>
            </w:r>
          </w:p>
        </w:tc>
        <w:tc>
          <w:tcPr>
            <w:tcW w:w="1342" w:type="dxa"/>
            <w:noWrap w:val="0"/>
            <w:vAlign w:val="center"/>
          </w:tcPr>
          <w:p w14:paraId="5544F67A">
            <w:pPr>
              <w:snapToGrid w:val="0"/>
              <w:spacing w:line="240" w:lineRule="auto"/>
              <w:ind w:left="0" w:leftChars="0" w:right="0" w:rightChars="0" w:firstLine="0" w:firstLineChars="0"/>
              <w:jc w:val="center"/>
              <w:rPr>
                <w:rFonts w:hint="eastAsia" w:ascii="仿宋_GB2312" w:hAnsi="宋体" w:eastAsia="仿宋_GB2312" w:cs="宋体"/>
                <w:color w:val="auto"/>
                <w:w w:val="90"/>
                <w:sz w:val="30"/>
                <w:szCs w:val="30"/>
                <w:highlight w:val="none"/>
                <w:lang w:eastAsia="zh-CN"/>
              </w:rPr>
            </w:pPr>
            <w:r>
              <w:rPr>
                <w:rFonts w:hint="eastAsia" w:ascii="仿宋_GB2312" w:hAnsi="宋体" w:eastAsia="仿宋_GB2312" w:cs="宋体"/>
                <w:color w:val="auto"/>
                <w:w w:val="90"/>
                <w:sz w:val="30"/>
                <w:szCs w:val="30"/>
                <w:highlight w:val="none"/>
                <w:lang w:eastAsia="zh-CN"/>
              </w:rPr>
              <w:t>初步设计及概算编制、施工图设计</w:t>
            </w:r>
          </w:p>
        </w:tc>
        <w:tc>
          <w:tcPr>
            <w:tcW w:w="0" w:type="auto"/>
            <w:noWrap w:val="0"/>
            <w:vAlign w:val="center"/>
          </w:tcPr>
          <w:p w14:paraId="5DD6C61B">
            <w:pPr>
              <w:snapToGrid w:val="0"/>
              <w:spacing w:line="240" w:lineRule="auto"/>
              <w:ind w:left="0" w:leftChars="0" w:right="0" w:rightChars="0" w:firstLine="0" w:firstLineChars="0"/>
              <w:jc w:val="center"/>
              <w:rPr>
                <w:rFonts w:ascii="仿宋_GB2312" w:hAnsi="宋体" w:eastAsia="仿宋_GB2312" w:cs="宋体"/>
                <w:color w:val="auto"/>
                <w:w w:val="90"/>
                <w:sz w:val="30"/>
                <w:szCs w:val="30"/>
                <w:highlight w:val="none"/>
              </w:rPr>
            </w:pPr>
            <w:r>
              <w:rPr>
                <w:rFonts w:hint="eastAsia" w:ascii="仿宋_GB2312" w:hAnsi="宋体" w:eastAsia="仿宋_GB2312" w:cs="宋体"/>
                <w:color w:val="auto"/>
                <w:w w:val="90"/>
                <w:sz w:val="30"/>
                <w:szCs w:val="30"/>
                <w:highlight w:val="none"/>
                <w:lang w:val="en-US" w:eastAsia="zh-CN"/>
              </w:rPr>
              <w:t>50.30</w:t>
            </w:r>
            <w:r>
              <w:rPr>
                <w:rFonts w:hint="eastAsia" w:ascii="仿宋_GB2312" w:hAnsi="宋体" w:eastAsia="仿宋_GB2312" w:cs="宋体"/>
                <w:color w:val="auto"/>
                <w:w w:val="90"/>
                <w:sz w:val="30"/>
                <w:szCs w:val="30"/>
                <w:highlight w:val="none"/>
              </w:rPr>
              <w:t>万元</w:t>
            </w:r>
          </w:p>
        </w:tc>
        <w:tc>
          <w:tcPr>
            <w:tcW w:w="1066" w:type="dxa"/>
            <w:noWrap w:val="0"/>
            <w:vAlign w:val="center"/>
          </w:tcPr>
          <w:p w14:paraId="74D4BDAD">
            <w:pPr>
              <w:snapToGrid w:val="0"/>
              <w:spacing w:line="240" w:lineRule="auto"/>
              <w:ind w:left="0" w:leftChars="0" w:right="0" w:rightChars="0" w:firstLine="0" w:firstLineChars="0"/>
              <w:jc w:val="center"/>
              <w:rPr>
                <w:rFonts w:hint="eastAsia" w:ascii="仿宋_GB2312" w:hAnsi="宋体" w:eastAsia="仿宋_GB2312" w:cs="宋体"/>
                <w:color w:val="auto"/>
                <w:w w:val="90"/>
                <w:sz w:val="30"/>
                <w:szCs w:val="30"/>
                <w:highlight w:val="none"/>
              </w:rPr>
            </w:pPr>
            <w:r>
              <w:rPr>
                <w:rFonts w:hint="eastAsia" w:ascii="仿宋_GB2312" w:hAnsi="仿宋_GB2312" w:eastAsia="仿宋_GB2312" w:cs="仿宋_GB2312"/>
                <w:color w:val="auto"/>
                <w:sz w:val="30"/>
                <w:szCs w:val="30"/>
                <w:highlight w:val="none"/>
              </w:rPr>
              <w:t>≥</w:t>
            </w:r>
            <w:r>
              <w:rPr>
                <w:rFonts w:hint="eastAsia" w:ascii="仿宋_GB2312" w:hAnsi="宋体" w:eastAsia="仿宋_GB2312" w:cs="宋体"/>
                <w:color w:val="auto"/>
                <w:w w:val="90"/>
                <w:sz w:val="30"/>
                <w:szCs w:val="30"/>
                <w:highlight w:val="none"/>
                <w:lang w:val="en-US" w:eastAsia="zh-CN"/>
              </w:rPr>
              <w:t>40</w:t>
            </w:r>
            <w:r>
              <w:rPr>
                <w:rFonts w:hint="eastAsia" w:ascii="仿宋_GB2312" w:hAnsi="宋体" w:eastAsia="仿宋_GB2312" w:cs="宋体"/>
                <w:color w:val="auto"/>
                <w:w w:val="90"/>
                <w:sz w:val="30"/>
                <w:szCs w:val="30"/>
                <w:highlight w:val="none"/>
              </w:rPr>
              <w:t>%</w:t>
            </w:r>
          </w:p>
        </w:tc>
      </w:tr>
      <w:tr w14:paraId="26F7D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36" w:type="dxa"/>
            <w:noWrap w:val="0"/>
            <w:vAlign w:val="center"/>
          </w:tcPr>
          <w:p w14:paraId="0B4A669F">
            <w:pPr>
              <w:snapToGrid w:val="0"/>
              <w:spacing w:line="240" w:lineRule="auto"/>
              <w:ind w:left="0" w:leftChars="0" w:right="0" w:rightChars="0" w:firstLine="0" w:firstLineChars="0"/>
              <w:jc w:val="center"/>
              <w:rPr>
                <w:rFonts w:hint="eastAsia" w:ascii="宋体" w:hAnsi="宋体" w:cs="宋体"/>
                <w:color w:val="auto"/>
                <w:w w:val="90"/>
                <w:sz w:val="30"/>
                <w:szCs w:val="30"/>
                <w:highlight w:val="none"/>
              </w:rPr>
            </w:pPr>
            <w:r>
              <w:rPr>
                <w:rFonts w:hint="eastAsia" w:ascii="仿宋_GB2312" w:hAnsi="仿宋_GB2312" w:eastAsia="仿宋_GB2312" w:cs="仿宋_GB2312"/>
                <w:color w:val="auto"/>
                <w:sz w:val="30"/>
                <w:szCs w:val="30"/>
                <w:highlight w:val="none"/>
                <w:lang w:val="en-US" w:eastAsia="zh-CN"/>
              </w:rPr>
              <w:t>说明</w:t>
            </w:r>
          </w:p>
        </w:tc>
        <w:tc>
          <w:tcPr>
            <w:tcW w:w="1066" w:type="dxa"/>
            <w:gridSpan w:val="5"/>
            <w:noWrap w:val="0"/>
            <w:vAlign w:val="center"/>
          </w:tcPr>
          <w:p w14:paraId="43E061D1">
            <w:pPr>
              <w:snapToGrid w:val="0"/>
              <w:spacing w:line="240" w:lineRule="auto"/>
              <w:ind w:left="0" w:leftChars="0" w:right="0" w:rightChars="0"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1、招标控制价（按</w:t>
            </w:r>
            <w:r>
              <w:rPr>
                <w:rFonts w:hint="eastAsia" w:ascii="仿宋_GB2312" w:hAnsi="仿宋_GB2312" w:eastAsia="仿宋_GB2312" w:cs="仿宋_GB2312"/>
                <w:color w:val="auto"/>
                <w:sz w:val="30"/>
                <w:szCs w:val="30"/>
                <w:highlight w:val="none"/>
                <w:lang w:eastAsia="zh-CN"/>
              </w:rPr>
              <w:t>设计</w:t>
            </w:r>
            <w:r>
              <w:rPr>
                <w:rFonts w:hint="eastAsia" w:ascii="仿宋_GB2312" w:hAnsi="仿宋_GB2312" w:eastAsia="仿宋_GB2312" w:cs="仿宋_GB2312"/>
                <w:color w:val="auto"/>
                <w:sz w:val="30"/>
                <w:szCs w:val="30"/>
                <w:highlight w:val="none"/>
              </w:rPr>
              <w:t>费用下浮控制）：投标</w:t>
            </w:r>
            <w:r>
              <w:rPr>
                <w:rFonts w:hint="eastAsia" w:ascii="仿宋_GB2312" w:hAnsi="仿宋_GB2312" w:eastAsia="仿宋_GB2312" w:cs="仿宋_GB2312"/>
                <w:color w:val="auto"/>
                <w:sz w:val="30"/>
                <w:szCs w:val="30"/>
                <w:highlight w:val="none"/>
                <w:lang w:eastAsia="zh-CN"/>
              </w:rPr>
              <w:t>设计</w:t>
            </w:r>
            <w:r>
              <w:rPr>
                <w:rFonts w:hint="eastAsia" w:ascii="仿宋_GB2312" w:hAnsi="仿宋_GB2312" w:eastAsia="仿宋_GB2312" w:cs="仿宋_GB2312"/>
                <w:color w:val="auto"/>
                <w:sz w:val="30"/>
                <w:szCs w:val="30"/>
                <w:highlight w:val="none"/>
              </w:rPr>
              <w:t>费用下浮率（总价下浮）≥</w:t>
            </w:r>
            <w:r>
              <w:rPr>
                <w:rFonts w:hint="eastAsia" w:ascii="仿宋_GB2312" w:hAnsi="仿宋_GB2312" w:eastAsia="仿宋_GB2312" w:cs="仿宋_GB2312"/>
                <w:color w:val="auto"/>
                <w:sz w:val="30"/>
                <w:szCs w:val="30"/>
                <w:highlight w:val="none"/>
                <w:lang w:val="en-US" w:eastAsia="zh-CN"/>
              </w:rPr>
              <w:t>40</w:t>
            </w:r>
            <w:r>
              <w:rPr>
                <w:rFonts w:hint="eastAsia" w:ascii="仿宋_GB2312" w:hAnsi="仿宋_GB2312" w:eastAsia="仿宋_GB2312" w:cs="仿宋_GB2312"/>
                <w:color w:val="auto"/>
                <w:sz w:val="30"/>
                <w:szCs w:val="30"/>
                <w:highlight w:val="none"/>
              </w:rPr>
              <w:t>%；投标</w:t>
            </w:r>
            <w:r>
              <w:rPr>
                <w:rFonts w:hint="eastAsia" w:ascii="仿宋_GB2312" w:hAnsi="仿宋_GB2312" w:eastAsia="仿宋_GB2312" w:cs="仿宋_GB2312"/>
                <w:color w:val="auto"/>
                <w:sz w:val="30"/>
                <w:szCs w:val="30"/>
                <w:highlight w:val="none"/>
                <w:lang w:eastAsia="zh-CN"/>
              </w:rPr>
              <w:t>设计</w:t>
            </w:r>
            <w:r>
              <w:rPr>
                <w:rFonts w:hint="eastAsia" w:ascii="仿宋_GB2312" w:hAnsi="仿宋_GB2312" w:eastAsia="仿宋_GB2312" w:cs="仿宋_GB2312"/>
                <w:color w:val="auto"/>
                <w:sz w:val="30"/>
                <w:szCs w:val="30"/>
                <w:highlight w:val="none"/>
              </w:rPr>
              <w:t>费用下浮率（总价下浮）＜</w:t>
            </w:r>
            <w:r>
              <w:rPr>
                <w:rFonts w:hint="eastAsia" w:ascii="仿宋_GB2312" w:hAnsi="仿宋_GB2312" w:eastAsia="仿宋_GB2312" w:cs="仿宋_GB2312"/>
                <w:color w:val="auto"/>
                <w:sz w:val="30"/>
                <w:szCs w:val="30"/>
                <w:highlight w:val="none"/>
                <w:lang w:val="en-US" w:eastAsia="zh-CN"/>
              </w:rPr>
              <w:t>40</w:t>
            </w:r>
            <w:r>
              <w:rPr>
                <w:rFonts w:hint="eastAsia" w:ascii="仿宋_GB2312" w:hAnsi="仿宋_GB2312" w:eastAsia="仿宋_GB2312" w:cs="仿宋_GB2312"/>
                <w:color w:val="auto"/>
                <w:sz w:val="30"/>
                <w:szCs w:val="30"/>
                <w:highlight w:val="none"/>
              </w:rPr>
              <w:t>%为无效投标。</w:t>
            </w:r>
          </w:p>
          <w:p w14:paraId="5D784517">
            <w:pPr>
              <w:snapToGrid w:val="0"/>
              <w:spacing w:line="240" w:lineRule="auto"/>
              <w:ind w:left="0" w:leftChars="0" w:right="0" w:rightChars="0" w:firstLine="0" w:firstLineChars="0"/>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2、建设地点:文昌市冯家湾现代化渔业产业园。</w:t>
            </w:r>
          </w:p>
          <w:p w14:paraId="17CB30D2">
            <w:pPr>
              <w:snapToGrid w:val="0"/>
              <w:spacing w:line="240" w:lineRule="auto"/>
              <w:ind w:left="0" w:leftChars="0" w:right="0" w:rightChars="0" w:firstLine="0" w:firstLineChars="0"/>
              <w:jc w:val="center"/>
              <w:rPr>
                <w:rFonts w:hint="eastAsia" w:ascii="宋体" w:hAnsi="宋体" w:cs="宋体" w:eastAsiaTheme="minorEastAsia"/>
                <w:color w:val="auto"/>
                <w:w w:val="90"/>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3、建设内容：在海水取水泵站内新增水泵设备及配套（含水泵、电气、自控设备</w:t>
            </w:r>
            <w:bookmarkStart w:id="27" w:name="_GoBack"/>
            <w:bookmarkEnd w:id="27"/>
            <w:r>
              <w:rPr>
                <w:rFonts w:hint="eastAsia" w:ascii="仿宋_GB2312" w:hAnsi="仿宋_GB2312" w:eastAsia="仿宋_GB2312" w:cs="仿宋_GB2312"/>
                <w:color w:val="auto"/>
                <w:sz w:val="30"/>
                <w:szCs w:val="30"/>
                <w:highlight w:val="none"/>
                <w:lang w:val="en-US" w:eastAsia="zh-CN"/>
              </w:rPr>
              <w:t>），提升日供海水能力20万m³，达到日供海水能力40万m³。</w:t>
            </w:r>
          </w:p>
        </w:tc>
      </w:tr>
    </w:tbl>
    <w:p w14:paraId="139F1421">
      <w:pPr>
        <w:spacing w:line="520" w:lineRule="exact"/>
        <w:ind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二、应答人资格条件：</w:t>
      </w:r>
    </w:p>
    <w:p w14:paraId="7584B3FE">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（一）须提交的资格条件：</w:t>
      </w:r>
    </w:p>
    <w:p w14:paraId="674BB1F6">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营业执照（复印件加盖公章），企业经营范围包括</w:t>
      </w:r>
      <w:r>
        <w:rPr>
          <w:rFonts w:hint="eastAsia" w:ascii="仿宋_GB2312" w:hAnsi="仿宋_GB2312" w:eastAsia="仿宋_GB2312" w:cs="仿宋_GB2312"/>
          <w:color w:val="auto"/>
          <w:sz w:val="32"/>
          <w:szCs w:val="32"/>
          <w:highlight w:val="none"/>
          <w:lang w:eastAsia="zh-CN"/>
        </w:rPr>
        <w:t>市政公用</w:t>
      </w:r>
      <w:r>
        <w:rPr>
          <w:rFonts w:hint="eastAsia" w:ascii="仿宋_GB2312" w:hAnsi="仿宋_GB2312" w:eastAsia="仿宋_GB2312" w:cs="仿宋_GB2312"/>
          <w:color w:val="auto"/>
          <w:sz w:val="32"/>
          <w:szCs w:val="32"/>
          <w:highlight w:val="none"/>
        </w:rPr>
        <w:t>工程</w:t>
      </w:r>
      <w:r>
        <w:rPr>
          <w:rFonts w:hint="eastAsia" w:ascii="仿宋_GB2312" w:hAnsi="仿宋_GB2312" w:eastAsia="仿宋_GB2312" w:cs="仿宋_GB2312"/>
          <w:color w:val="auto"/>
          <w:sz w:val="32"/>
          <w:szCs w:val="32"/>
          <w:highlight w:val="none"/>
          <w:lang w:eastAsia="zh-CN"/>
        </w:rPr>
        <w:t>设计</w:t>
      </w:r>
      <w:r>
        <w:rPr>
          <w:rFonts w:hint="eastAsia" w:ascii="仿宋_GB2312" w:hAnsi="仿宋_GB2312" w:eastAsia="仿宋_GB2312" w:cs="仿宋_GB2312"/>
          <w:color w:val="auto"/>
          <w:sz w:val="32"/>
          <w:szCs w:val="32"/>
          <w:highlight w:val="none"/>
        </w:rPr>
        <w:t>等。</w:t>
      </w:r>
    </w:p>
    <w:p w14:paraId="510E118F">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资质证书（复印件加盖公章），企业资质具备</w:t>
      </w:r>
      <w:r>
        <w:rPr>
          <w:rFonts w:hint="eastAsia" w:ascii="仿宋_GB2312" w:hAnsi="仿宋_GB2312" w:eastAsia="仿宋_GB2312" w:cs="仿宋_GB2312"/>
          <w:color w:val="auto"/>
          <w:sz w:val="32"/>
          <w:szCs w:val="32"/>
          <w:highlight w:val="none"/>
          <w:lang w:eastAsia="zh-CN"/>
        </w:rPr>
        <w:t>市政</w:t>
      </w:r>
      <w:r>
        <w:rPr>
          <w:rFonts w:hint="eastAsia" w:ascii="仿宋_GB2312" w:hAnsi="仿宋_GB2312" w:eastAsia="仿宋_GB2312" w:cs="仿宋_GB2312"/>
          <w:color w:val="auto"/>
          <w:sz w:val="32"/>
          <w:szCs w:val="32"/>
          <w:highlight w:val="none"/>
        </w:rPr>
        <w:t>行业</w:t>
      </w:r>
      <w:r>
        <w:rPr>
          <w:rFonts w:hint="eastAsia" w:ascii="仿宋_GB2312" w:hAnsi="仿宋_GB2312" w:eastAsia="仿宋_GB2312" w:cs="仿宋_GB2312"/>
          <w:color w:val="auto"/>
          <w:sz w:val="32"/>
          <w:szCs w:val="32"/>
          <w:highlight w:val="none"/>
          <w:lang w:eastAsia="zh-CN"/>
        </w:rPr>
        <w:t>设计甲</w:t>
      </w:r>
      <w:r>
        <w:rPr>
          <w:rFonts w:hint="eastAsia" w:ascii="仿宋_GB2312" w:hAnsi="仿宋_GB2312" w:eastAsia="仿宋_GB2312" w:cs="仿宋_GB2312"/>
          <w:color w:val="auto"/>
          <w:sz w:val="32"/>
          <w:szCs w:val="32"/>
          <w:highlight w:val="none"/>
        </w:rPr>
        <w:t>级或以上设计资质证书。</w:t>
      </w:r>
    </w:p>
    <w:p w14:paraId="755388B9">
      <w:pPr>
        <w:spacing w:line="520" w:lineRule="exact"/>
        <w:ind w:firstLine="640" w:firstLineChars="200"/>
        <w:rPr>
          <w:rFonts w:hint="eastAsia" w:ascii="仿宋_GB2312" w:hAnsi="仿宋_GB2312" w:eastAsia="仿宋_GB2312" w:cs="仿宋_GB2312"/>
          <w:color w:val="auto"/>
          <w:sz w:val="32"/>
          <w:szCs w:val="32"/>
          <w:highlight w:val="none"/>
        </w:rPr>
      </w:pPr>
      <w:bookmarkStart w:id="0" w:name="EBbf9baa7c68ce47a0be96c0b3e74da116"/>
      <w:bookmarkEnd w:id="0"/>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法定代表人证书或者法定代表人授权委托书及本人身份证。</w:t>
      </w:r>
    </w:p>
    <w:p w14:paraId="4BDFDE47">
      <w:pPr>
        <w:snapToGrid/>
        <w:spacing w:line="500" w:lineRule="exact"/>
        <w:ind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有履行合同所必需的</w:t>
      </w:r>
      <w:r>
        <w:rPr>
          <w:rFonts w:hint="eastAsia" w:ascii="仿宋_GB2312" w:hAnsi="仿宋_GB2312" w:eastAsia="仿宋_GB2312" w:cs="仿宋_GB2312"/>
          <w:color w:val="auto"/>
          <w:sz w:val="32"/>
          <w:szCs w:val="32"/>
          <w:highlight w:val="none"/>
          <w:lang w:eastAsia="zh-CN"/>
        </w:rPr>
        <w:t>人员</w:t>
      </w:r>
      <w:r>
        <w:rPr>
          <w:rFonts w:hint="eastAsia" w:ascii="仿宋_GB2312" w:hAnsi="仿宋_GB2312" w:eastAsia="仿宋_GB2312" w:cs="仿宋_GB2312"/>
          <w:color w:val="auto"/>
          <w:sz w:val="32"/>
          <w:szCs w:val="32"/>
          <w:highlight w:val="none"/>
        </w:rPr>
        <w:t>和专业技术能力(由应答人单位自行出具承诺函原件)。</w:t>
      </w:r>
      <w:r>
        <w:rPr>
          <w:rFonts w:hint="eastAsia" w:ascii="仿宋_GB2312" w:hAnsi="仿宋_GB2312" w:eastAsia="仿宋_GB2312" w:cs="仿宋_GB2312"/>
          <w:color w:val="auto"/>
          <w:sz w:val="32"/>
          <w:szCs w:val="32"/>
          <w:highlight w:val="none"/>
          <w:lang w:val="en-US" w:eastAsia="zh-CN"/>
        </w:rPr>
        <w:t>并提供近3年内不少于1项且单项签订合同额超30万</w:t>
      </w:r>
      <w:r>
        <w:rPr>
          <w:rFonts w:hint="eastAsia" w:ascii="仿宋_GB2312" w:hAnsi="仿宋_GB2312" w:eastAsia="仿宋_GB2312" w:cs="仿宋_GB2312"/>
          <w:color w:val="auto"/>
          <w:sz w:val="32"/>
          <w:szCs w:val="32"/>
          <w:highlight w:val="none"/>
        </w:rPr>
        <w:t>（含）</w:t>
      </w:r>
      <w:r>
        <w:rPr>
          <w:rFonts w:hint="eastAsia" w:ascii="仿宋_GB2312" w:hAnsi="仿宋_GB2312" w:eastAsia="仿宋_GB2312" w:cs="仿宋_GB2312"/>
          <w:color w:val="auto"/>
          <w:sz w:val="32"/>
          <w:szCs w:val="32"/>
          <w:highlight w:val="none"/>
          <w:lang w:val="en-US" w:eastAsia="zh-CN"/>
        </w:rPr>
        <w:t>以上的</w:t>
      </w:r>
      <w:r>
        <w:rPr>
          <w:rFonts w:hint="eastAsia" w:ascii="仿宋_GB2312" w:hAnsi="仿宋_GB2312" w:eastAsia="仿宋_GB2312" w:cs="仿宋_GB2312"/>
          <w:color w:val="auto"/>
          <w:sz w:val="32"/>
          <w:szCs w:val="32"/>
          <w:highlight w:val="none"/>
          <w:lang w:eastAsia="zh-CN"/>
        </w:rPr>
        <w:t>自来水泵站或海水泵站</w:t>
      </w:r>
      <w:r>
        <w:rPr>
          <w:rFonts w:hint="eastAsia" w:ascii="仿宋_GB2312" w:hAnsi="仿宋_GB2312" w:eastAsia="仿宋_GB2312" w:cs="仿宋_GB2312"/>
          <w:b/>
          <w:bCs/>
          <w:color w:val="auto"/>
          <w:sz w:val="32"/>
          <w:szCs w:val="32"/>
          <w:highlight w:val="none"/>
          <w:lang w:val="en-US" w:eastAsia="zh-CN"/>
        </w:rPr>
        <w:t>项目业绩（验收证书及相关合同复印件</w:t>
      </w:r>
      <w:r>
        <w:rPr>
          <w:rFonts w:hint="eastAsia" w:ascii="仿宋_GB2312" w:hAnsi="仿宋_GB2312" w:eastAsia="仿宋_GB2312" w:cs="仿宋_GB2312"/>
          <w:b/>
          <w:bCs/>
          <w:color w:val="auto"/>
          <w:sz w:val="32"/>
          <w:szCs w:val="32"/>
          <w:highlight w:val="none"/>
          <w:lang w:eastAsia="zh-CN"/>
        </w:rPr>
        <w:t>）。</w:t>
      </w:r>
    </w:p>
    <w:p w14:paraId="0EEB7B3F">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（二）信誉要求</w:t>
      </w:r>
    </w:p>
    <w:p w14:paraId="47870F3F">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应答人资格没有处于正在被取消、暂停的状态；没有被处于责令停业、财产被接管、冻结、破产状态等情况；至应答人提交应答人文件截止之日止近3年内没有违规中标或严重违约或重大工程质量问题。（证明材料：提供承诺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格式自拟）。</w:t>
      </w:r>
    </w:p>
    <w:p w14:paraId="20092AC7">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2.应答人须书面承诺：应答文件中所附的有关证明、证书、证件等材料真实有效。</w:t>
      </w:r>
    </w:p>
    <w:p w14:paraId="4A176B28">
      <w:pPr>
        <w:spacing w:line="5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 w:hAnsi="仿宋" w:eastAsia="仿宋" w:cs="仿宋"/>
          <w:color w:val="auto"/>
          <w:kern w:val="2"/>
          <w:sz w:val="32"/>
          <w:szCs w:val="32"/>
          <w:highlight w:val="none"/>
          <w:lang w:val="en-US" w:eastAsia="zh-CN" w:bidi="ar-SA"/>
        </w:rPr>
        <w:t>未被列入信用中国网站（www.creditchina.gov.cn）“失信被执行人”、“重大税收违法失信主体”、应答人被列为失信被执行人的，报价活动依法予以限制。备注：因“信用中国-失信被执行人”查询网址链接为“中国执行信息公开网”网站，故失信被执行人查询以中国执行信息公开网（http://zxgk.court.gov.cn）查询为准。</w:t>
      </w:r>
    </w:p>
    <w:p w14:paraId="19CF8BAE">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4.参加本次比选活动前三年内,在经营活动中没有重大违法记录（提供承诺函原件）；</w:t>
      </w:r>
    </w:p>
    <w:p w14:paraId="710DE887">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5.有依法缴纳税收；（需提供至</w:t>
      </w:r>
      <w:r>
        <w:rPr>
          <w:rFonts w:hint="eastAsia" w:ascii="仿宋_GB2312" w:hAnsi="仿宋_GB2312" w:eastAsia="仿宋_GB2312" w:cs="仿宋_GB2312"/>
          <w:color w:val="auto"/>
          <w:sz w:val="32"/>
          <w:szCs w:val="32"/>
          <w:highlight w:val="none"/>
          <w:lang w:val="en-US" w:eastAsia="zh-CN"/>
        </w:rPr>
        <w:t>2026年比选</w:t>
      </w:r>
      <w:r>
        <w:rPr>
          <w:rFonts w:hint="eastAsia" w:ascii="仿宋_GB2312" w:hAnsi="仿宋_GB2312" w:eastAsia="仿宋_GB2312" w:cs="仿宋_GB2312"/>
          <w:color w:val="auto"/>
          <w:sz w:val="32"/>
          <w:szCs w:val="32"/>
          <w:highlight w:val="none"/>
        </w:rPr>
        <w:t>前</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个月内任意一个月的依法缴纳税收证明或税收完税证明或免税证明相关材料复印件加盖应答人单位公章；如该期间无纳税情况，需提供单位依法纳税承诺函及最近期的完税证明并加盖单位公章）。</w:t>
      </w:r>
    </w:p>
    <w:p w14:paraId="74992ED3">
      <w:pPr>
        <w:spacing w:line="5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（三）项目负责人：需提供相关证书、截止至开启时间最近前</w:t>
      </w:r>
      <w:r>
        <w:rPr>
          <w:rFonts w:hint="eastAsia" w:ascii="仿宋_GB2312" w:hAnsi="仿宋_GB2312" w:eastAsia="仿宋_GB2312" w:cs="仿宋_GB2312"/>
          <w:color w:val="auto"/>
          <w:sz w:val="32"/>
          <w:szCs w:val="32"/>
          <w:highlight w:val="none"/>
          <w:lang w:val="en-US" w:eastAsia="zh-CN"/>
        </w:rPr>
        <w:t>3个月（2025年12月至2026年2月）在报价单位缴纳社保的证明，复印件加盖单位公章。</w:t>
      </w:r>
    </w:p>
    <w:p w14:paraId="51C7687A">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本项目不接受联合体应答，不允许转包分包。</w:t>
      </w:r>
    </w:p>
    <w:p w14:paraId="563C3791">
      <w:pPr>
        <w:numPr>
          <w:ilvl w:val="0"/>
          <w:numId w:val="0"/>
        </w:numPr>
        <w:spacing w:line="520" w:lineRule="exact"/>
        <w:ind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三、</w:t>
      </w:r>
      <w:r>
        <w:rPr>
          <w:rFonts w:hint="eastAsia" w:ascii="黑体" w:hAnsi="黑体" w:eastAsia="黑体" w:cs="黑体"/>
          <w:b/>
          <w:bCs/>
          <w:color w:val="auto"/>
          <w:sz w:val="32"/>
          <w:szCs w:val="32"/>
          <w:highlight w:val="none"/>
        </w:rPr>
        <w:t>获取比选通知书时间及方式：</w:t>
      </w:r>
    </w:p>
    <w:p w14:paraId="79BF97E1">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（一）时间：202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日下午1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:00起（北京时间）。</w:t>
      </w:r>
    </w:p>
    <w:p w14:paraId="09026245">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（二）获取方式：在</w:t>
      </w:r>
      <w:r>
        <w:rPr>
          <w:rFonts w:hint="eastAsia" w:ascii="仿宋_GB2312" w:hAnsi="仿宋_GB2312" w:eastAsia="仿宋_GB2312" w:cs="仿宋_GB2312"/>
          <w:color w:val="auto"/>
          <w:sz w:val="32"/>
          <w:szCs w:val="32"/>
          <w:highlight w:val="none"/>
          <w:lang w:eastAsia="zh-CN"/>
        </w:rPr>
        <w:t>海南紫贝发展集团控股有限公司</w:t>
      </w:r>
      <w:r>
        <w:rPr>
          <w:rFonts w:hint="eastAsia" w:ascii="仿宋_GB2312" w:hAnsi="仿宋_GB2312" w:eastAsia="仿宋_GB2312" w:cs="仿宋_GB2312"/>
          <w:color w:val="auto"/>
          <w:sz w:val="32"/>
          <w:szCs w:val="32"/>
          <w:highlight w:val="none"/>
        </w:rPr>
        <w:t>网站</w:t>
      </w:r>
      <w:r>
        <w:rPr>
          <w:rFonts w:hint="eastAsia" w:ascii="仿宋_GB2312" w:hAnsi="仿宋_GB2312" w:eastAsia="仿宋_GB2312" w:cs="仿宋_GB2312"/>
          <w:color w:val="auto"/>
          <w:sz w:val="32"/>
          <w:szCs w:val="32"/>
          <w:highlight w:val="none"/>
          <w:lang w:eastAsia="zh-CN"/>
        </w:rPr>
        <w:t>及微信公众号</w:t>
      </w:r>
      <w:r>
        <w:rPr>
          <w:rFonts w:hint="eastAsia" w:ascii="仿宋_GB2312" w:hAnsi="仿宋_GB2312" w:eastAsia="仿宋_GB2312" w:cs="仿宋_GB2312"/>
          <w:color w:val="auto"/>
          <w:sz w:val="32"/>
          <w:szCs w:val="32"/>
          <w:highlight w:val="none"/>
        </w:rPr>
        <w:t>相应公告中自行下载比选通知书；如有相关补遗将在</w:t>
      </w:r>
      <w:r>
        <w:rPr>
          <w:rFonts w:hint="eastAsia" w:ascii="仿宋_GB2312" w:hAnsi="仿宋_GB2312" w:eastAsia="仿宋_GB2312" w:cs="仿宋_GB2312"/>
          <w:color w:val="auto"/>
          <w:sz w:val="32"/>
          <w:szCs w:val="32"/>
          <w:highlight w:val="none"/>
          <w:lang w:eastAsia="zh-CN"/>
        </w:rPr>
        <w:t>海南紫贝发展集团控股有限公司</w:t>
      </w:r>
      <w:r>
        <w:rPr>
          <w:rFonts w:hint="eastAsia" w:ascii="仿宋_GB2312" w:hAnsi="仿宋_GB2312" w:eastAsia="仿宋_GB2312" w:cs="仿宋_GB2312"/>
          <w:color w:val="auto"/>
          <w:sz w:val="32"/>
          <w:szCs w:val="32"/>
          <w:highlight w:val="none"/>
        </w:rPr>
        <w:t>网站</w:t>
      </w:r>
      <w:r>
        <w:rPr>
          <w:rFonts w:hint="eastAsia" w:ascii="仿宋_GB2312" w:hAnsi="仿宋_GB2312" w:eastAsia="仿宋_GB2312" w:cs="仿宋_GB2312"/>
          <w:color w:val="auto"/>
          <w:sz w:val="32"/>
          <w:szCs w:val="32"/>
          <w:highlight w:val="none"/>
          <w:lang w:eastAsia="zh-CN"/>
        </w:rPr>
        <w:t>及微信公众号</w:t>
      </w:r>
      <w:r>
        <w:rPr>
          <w:rFonts w:hint="eastAsia" w:ascii="仿宋_GB2312" w:hAnsi="仿宋_GB2312" w:eastAsia="仿宋_GB2312" w:cs="仿宋_GB2312"/>
          <w:color w:val="auto"/>
          <w:sz w:val="32"/>
          <w:szCs w:val="32"/>
          <w:highlight w:val="none"/>
        </w:rPr>
        <w:t>发布相关补遗公告，不再另行通知。</w:t>
      </w:r>
    </w:p>
    <w:p w14:paraId="29FA32A3">
      <w:pPr>
        <w:spacing w:line="520" w:lineRule="exact"/>
        <w:ind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四、</w:t>
      </w:r>
      <w:r>
        <w:rPr>
          <w:rFonts w:hint="eastAsia" w:ascii="黑体" w:hAnsi="黑体" w:eastAsia="黑体" w:cs="黑体"/>
          <w:b/>
          <w:bCs/>
          <w:color w:val="auto"/>
          <w:sz w:val="32"/>
          <w:szCs w:val="32"/>
          <w:highlight w:val="none"/>
        </w:rPr>
        <w:t>开启时间及地点：</w:t>
      </w:r>
    </w:p>
    <w:p w14:paraId="38FDBAF7">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（一）时间：202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下午</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0（北京时间）。</w:t>
      </w:r>
    </w:p>
    <w:p w14:paraId="4E3CD35E">
      <w:pPr>
        <w:spacing w:line="52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（二）地点：</w:t>
      </w:r>
      <w:r>
        <w:rPr>
          <w:rFonts w:hint="eastAsia" w:ascii="仿宋_GB2312" w:hAnsi="仿宋_GB2312" w:eastAsia="仿宋_GB2312" w:cs="仿宋_GB2312"/>
          <w:color w:val="auto"/>
          <w:sz w:val="32"/>
          <w:szCs w:val="32"/>
          <w:highlight w:val="none"/>
          <w:lang w:val="en-US" w:eastAsia="zh-CN"/>
        </w:rPr>
        <w:t>海南文昌冯家湾渔业产业园开发运营有限公司五楼会议室（高德地图导航：文昌市文城镇文东路88号文航国际大厦）</w:t>
      </w:r>
      <w:r>
        <w:rPr>
          <w:rFonts w:hint="eastAsia" w:ascii="仿宋_GB2312" w:hAnsi="仿宋_GB2312" w:eastAsia="仿宋_GB2312" w:cs="仿宋_GB2312"/>
          <w:color w:val="auto"/>
          <w:sz w:val="32"/>
          <w:szCs w:val="32"/>
          <w:highlight w:val="none"/>
          <w:lang w:eastAsia="zh-CN"/>
        </w:rPr>
        <w:t>。</w:t>
      </w:r>
    </w:p>
    <w:p w14:paraId="03B978AC">
      <w:pPr>
        <w:spacing w:line="52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截止至开启时间，各应答人的法定代表人或授权代表携带应答文件（注：应答文件包含资格标、商务标及电子标，资格标、商务标为一正一</w:t>
      </w:r>
      <w:r>
        <w:rPr>
          <w:rFonts w:hint="eastAsia" w:ascii="仿宋_GB2312" w:hAnsi="仿宋_GB2312" w:eastAsia="仿宋_GB2312" w:cs="仿宋_GB2312"/>
          <w:color w:val="auto"/>
          <w:sz w:val="32"/>
          <w:szCs w:val="32"/>
          <w:highlight w:val="none"/>
          <w:lang w:val="en-US" w:eastAsia="zh-CN"/>
        </w:rPr>
        <w:t>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正本和副本放在一个密封文件袋内，电子标单独一个密封文件袋，</w:t>
      </w:r>
      <w:r>
        <w:rPr>
          <w:rFonts w:hint="eastAsia" w:ascii="仿宋_GB2312" w:hAnsi="仿宋_GB2312" w:eastAsia="仿宋_GB2312" w:cs="仿宋_GB2312"/>
          <w:color w:val="auto"/>
          <w:sz w:val="32"/>
          <w:szCs w:val="32"/>
          <w:highlight w:val="none"/>
          <w:lang w:eastAsia="zh-CN"/>
        </w:rPr>
        <w:t>分别密封加盖应答人公章，共计</w:t>
      </w:r>
      <w:r>
        <w:rPr>
          <w:rFonts w:hint="eastAsia" w:ascii="仿宋_GB2312" w:hAnsi="仿宋_GB2312" w:eastAsia="仿宋_GB2312" w:cs="仿宋_GB2312"/>
          <w:color w:val="auto"/>
          <w:sz w:val="32"/>
          <w:szCs w:val="32"/>
          <w:highlight w:val="none"/>
          <w:lang w:val="en-US" w:eastAsia="zh-CN"/>
        </w:rPr>
        <w:t>3套密封材料</w:t>
      </w:r>
      <w:r>
        <w:rPr>
          <w:rFonts w:hint="eastAsia" w:ascii="仿宋_GB2312" w:hAnsi="仿宋_GB2312" w:eastAsia="仿宋_GB2312" w:cs="仿宋_GB2312"/>
          <w:color w:val="auto"/>
          <w:sz w:val="32"/>
          <w:szCs w:val="32"/>
          <w:highlight w:val="none"/>
          <w:lang w:eastAsia="zh-CN"/>
        </w:rPr>
        <w:t>）、法定代表人身份证明或法定代表人授权委托书（加盖应答人公章），出示本人身份证，按时出席比选会议并签到，否则作无效响应处理。签到时间以递交应答文件及法定代表人身份证明或法定代表人授权委托书，出示本人身份证时间为准，逾期递交应答文件或递交的应答文件不符合规定将不予受理，作无效响应处理。</w:t>
      </w:r>
    </w:p>
    <w:p w14:paraId="4ACD00E3">
      <w:pPr>
        <w:spacing w:line="520" w:lineRule="exact"/>
        <w:ind w:firstLine="643" w:firstLineChars="200"/>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eastAsia="zh-CN"/>
        </w:rPr>
        <w:t>五、联系人及电话：</w:t>
      </w:r>
      <w:r>
        <w:rPr>
          <w:rFonts w:hint="eastAsia" w:ascii="仿宋_GB2312" w:hAnsi="仿宋_GB2312" w:eastAsia="仿宋_GB2312" w:cs="仿宋_GB2312"/>
          <w:color w:val="auto"/>
          <w:sz w:val="32"/>
          <w:szCs w:val="32"/>
          <w:highlight w:val="none"/>
          <w:lang w:val="en-US" w:eastAsia="zh-CN"/>
        </w:rPr>
        <w:t>符工 13976342380</w:t>
      </w:r>
    </w:p>
    <w:p w14:paraId="3A576BE2">
      <w:pPr>
        <w:spacing w:line="520" w:lineRule="exact"/>
        <w:ind w:firstLine="640" w:firstLineChars="200"/>
        <w:rPr>
          <w:rFonts w:hint="eastAsia" w:ascii="仿宋_GB2312" w:hAnsi="仿宋_GB2312" w:eastAsia="仿宋_GB2312" w:cs="仿宋_GB2312"/>
          <w:color w:val="auto"/>
          <w:sz w:val="32"/>
          <w:szCs w:val="32"/>
          <w:highlight w:val="none"/>
          <w:lang w:eastAsia="zh-CN"/>
        </w:rPr>
      </w:pPr>
    </w:p>
    <w:p w14:paraId="59166BC6">
      <w:pPr>
        <w:spacing w:line="520" w:lineRule="exact"/>
        <w:ind w:firstLine="640" w:firstLineChars="200"/>
        <w:rPr>
          <w:rFonts w:hint="eastAsia" w:ascii="仿宋_GB2312" w:hAnsi="仿宋_GB2312" w:eastAsia="仿宋_GB2312" w:cs="仿宋_GB2312"/>
          <w:color w:val="auto"/>
          <w:sz w:val="32"/>
          <w:szCs w:val="32"/>
          <w:highlight w:val="none"/>
        </w:rPr>
      </w:pPr>
    </w:p>
    <w:p w14:paraId="764554E8">
      <w:pPr>
        <w:spacing w:line="520" w:lineRule="exact"/>
        <w:ind w:firstLine="640" w:firstLineChars="200"/>
        <w:rPr>
          <w:rFonts w:hint="eastAsia" w:ascii="仿宋_GB2312" w:hAnsi="仿宋_GB2312" w:eastAsia="仿宋_GB2312" w:cs="仿宋_GB2312"/>
          <w:color w:val="auto"/>
          <w:sz w:val="32"/>
          <w:szCs w:val="32"/>
          <w:highlight w:val="none"/>
        </w:rPr>
      </w:pPr>
    </w:p>
    <w:p w14:paraId="0720EFFC">
      <w:pPr>
        <w:spacing w:line="520" w:lineRule="exact"/>
        <w:ind w:firstLine="640" w:firstLineChars="200"/>
        <w:rPr>
          <w:rFonts w:hint="eastAsia" w:ascii="仿宋_GB2312" w:hAnsi="仿宋_GB2312" w:eastAsia="仿宋_GB2312" w:cs="仿宋_GB2312"/>
          <w:color w:val="auto"/>
          <w:sz w:val="32"/>
          <w:szCs w:val="32"/>
          <w:highlight w:val="none"/>
        </w:rPr>
      </w:pPr>
    </w:p>
    <w:p w14:paraId="64DF0C8E">
      <w:pPr>
        <w:spacing w:line="520" w:lineRule="exact"/>
        <w:ind w:firstLine="640" w:firstLineChars="200"/>
        <w:rPr>
          <w:rFonts w:hint="eastAsia" w:ascii="仿宋_GB2312" w:hAnsi="仿宋_GB2312" w:eastAsia="仿宋_GB2312" w:cs="仿宋_GB2312"/>
          <w:color w:val="auto"/>
          <w:sz w:val="32"/>
          <w:szCs w:val="32"/>
          <w:highlight w:val="none"/>
        </w:rPr>
      </w:pPr>
    </w:p>
    <w:p w14:paraId="49AB4F78">
      <w:pPr>
        <w:spacing w:line="520" w:lineRule="exact"/>
        <w:ind w:firstLine="640" w:firstLineChars="200"/>
        <w:rPr>
          <w:rFonts w:hint="eastAsia" w:ascii="仿宋_GB2312" w:hAnsi="仿宋_GB2312" w:eastAsia="仿宋_GB2312" w:cs="仿宋_GB2312"/>
          <w:color w:val="auto"/>
          <w:sz w:val="32"/>
          <w:szCs w:val="32"/>
          <w:highlight w:val="none"/>
        </w:rPr>
      </w:pPr>
    </w:p>
    <w:p w14:paraId="6D2B1EC8">
      <w:pPr>
        <w:spacing w:line="520" w:lineRule="exact"/>
        <w:ind w:firstLine="640" w:firstLineChars="200"/>
        <w:rPr>
          <w:rFonts w:hint="eastAsia" w:ascii="仿宋_GB2312" w:hAnsi="仿宋_GB2312" w:eastAsia="仿宋_GB2312" w:cs="仿宋_GB2312"/>
          <w:color w:val="auto"/>
          <w:sz w:val="32"/>
          <w:szCs w:val="32"/>
          <w:highlight w:val="none"/>
        </w:rPr>
      </w:pPr>
    </w:p>
    <w:p w14:paraId="6114C77E">
      <w:pPr>
        <w:spacing w:line="520" w:lineRule="exact"/>
        <w:ind w:firstLine="640" w:firstLineChars="200"/>
        <w:rPr>
          <w:rFonts w:hint="eastAsia" w:ascii="仿宋_GB2312" w:hAnsi="仿宋_GB2312" w:eastAsia="仿宋_GB2312" w:cs="仿宋_GB2312"/>
          <w:color w:val="auto"/>
          <w:sz w:val="32"/>
          <w:szCs w:val="32"/>
          <w:highlight w:val="none"/>
        </w:rPr>
      </w:pPr>
    </w:p>
    <w:p w14:paraId="487DDF05">
      <w:pPr>
        <w:spacing w:line="520" w:lineRule="exact"/>
        <w:ind w:firstLine="640" w:firstLineChars="200"/>
        <w:rPr>
          <w:rFonts w:hint="eastAsia" w:ascii="仿宋_GB2312" w:hAnsi="仿宋_GB2312" w:eastAsia="仿宋_GB2312" w:cs="仿宋_GB2312"/>
          <w:color w:val="auto"/>
          <w:sz w:val="32"/>
          <w:szCs w:val="32"/>
          <w:highlight w:val="none"/>
        </w:rPr>
      </w:pPr>
    </w:p>
    <w:p w14:paraId="706BBA71">
      <w:pPr>
        <w:spacing w:line="520" w:lineRule="exact"/>
        <w:ind w:firstLine="640" w:firstLineChars="200"/>
        <w:rPr>
          <w:rFonts w:hint="eastAsia" w:ascii="仿宋_GB2312" w:hAnsi="仿宋_GB2312" w:eastAsia="仿宋_GB2312" w:cs="仿宋_GB2312"/>
          <w:color w:val="auto"/>
          <w:sz w:val="32"/>
          <w:szCs w:val="32"/>
          <w:highlight w:val="none"/>
        </w:rPr>
      </w:pPr>
    </w:p>
    <w:p w14:paraId="05E3F5FD">
      <w:pPr>
        <w:spacing w:line="520" w:lineRule="exact"/>
        <w:ind w:firstLine="640" w:firstLineChars="200"/>
        <w:rPr>
          <w:rFonts w:hint="eastAsia" w:ascii="仿宋_GB2312" w:hAnsi="仿宋_GB2312" w:eastAsia="仿宋_GB2312" w:cs="仿宋_GB2312"/>
          <w:color w:val="auto"/>
          <w:sz w:val="32"/>
          <w:szCs w:val="32"/>
          <w:highlight w:val="none"/>
        </w:rPr>
      </w:pPr>
    </w:p>
    <w:p w14:paraId="2CD00639">
      <w:pPr>
        <w:spacing w:line="520" w:lineRule="exact"/>
        <w:ind w:firstLine="640" w:firstLineChars="200"/>
        <w:rPr>
          <w:rFonts w:hint="eastAsia" w:ascii="仿宋_GB2312" w:hAnsi="仿宋_GB2312" w:eastAsia="仿宋_GB2312" w:cs="仿宋_GB2312"/>
          <w:color w:val="auto"/>
          <w:sz w:val="32"/>
          <w:szCs w:val="32"/>
          <w:highlight w:val="none"/>
        </w:rPr>
      </w:pPr>
    </w:p>
    <w:p w14:paraId="049FA8EA">
      <w:pPr>
        <w:spacing w:line="520" w:lineRule="exact"/>
        <w:ind w:firstLine="640" w:firstLineChars="200"/>
        <w:rPr>
          <w:rFonts w:hint="eastAsia" w:ascii="仿宋_GB2312" w:hAnsi="仿宋_GB2312" w:eastAsia="仿宋_GB2312" w:cs="仿宋_GB2312"/>
          <w:color w:val="auto"/>
          <w:sz w:val="32"/>
          <w:szCs w:val="32"/>
          <w:highlight w:val="none"/>
        </w:rPr>
      </w:pPr>
    </w:p>
    <w:p w14:paraId="128532B9">
      <w:pPr>
        <w:spacing w:line="520" w:lineRule="exact"/>
        <w:ind w:firstLine="640" w:firstLineChars="200"/>
        <w:rPr>
          <w:rFonts w:hint="eastAsia" w:ascii="仿宋_GB2312" w:hAnsi="仿宋_GB2312" w:eastAsia="仿宋_GB2312" w:cs="仿宋_GB2312"/>
          <w:color w:val="auto"/>
          <w:sz w:val="32"/>
          <w:szCs w:val="32"/>
          <w:highlight w:val="none"/>
        </w:rPr>
      </w:pPr>
    </w:p>
    <w:p w14:paraId="55D6764C">
      <w:pPr>
        <w:spacing w:line="520" w:lineRule="exact"/>
        <w:ind w:firstLine="640" w:firstLineChars="200"/>
        <w:rPr>
          <w:rFonts w:hint="eastAsia" w:ascii="仿宋_GB2312" w:hAnsi="仿宋_GB2312" w:eastAsia="仿宋_GB2312" w:cs="仿宋_GB2312"/>
          <w:color w:val="auto"/>
          <w:sz w:val="32"/>
          <w:szCs w:val="32"/>
          <w:highlight w:val="none"/>
        </w:rPr>
      </w:pPr>
    </w:p>
    <w:p w14:paraId="47994A1C">
      <w:pPr>
        <w:spacing w:line="520" w:lineRule="exact"/>
        <w:ind w:firstLine="640" w:firstLineChars="200"/>
        <w:rPr>
          <w:rFonts w:hint="eastAsia" w:ascii="仿宋_GB2312" w:hAnsi="仿宋_GB2312" w:eastAsia="仿宋_GB2312" w:cs="仿宋_GB2312"/>
          <w:color w:val="auto"/>
          <w:sz w:val="32"/>
          <w:szCs w:val="32"/>
          <w:highlight w:val="none"/>
        </w:rPr>
      </w:pPr>
    </w:p>
    <w:p w14:paraId="71C17D15">
      <w:pPr>
        <w:spacing w:line="520" w:lineRule="exact"/>
        <w:ind w:firstLine="640" w:firstLineChars="200"/>
        <w:rPr>
          <w:rFonts w:hint="eastAsia" w:ascii="仿宋_GB2312" w:hAnsi="仿宋_GB2312" w:eastAsia="仿宋_GB2312" w:cs="仿宋_GB2312"/>
          <w:color w:val="auto"/>
          <w:sz w:val="32"/>
          <w:szCs w:val="32"/>
          <w:highlight w:val="none"/>
        </w:rPr>
      </w:pPr>
    </w:p>
    <w:p w14:paraId="3AEA4A36">
      <w:pPr>
        <w:spacing w:line="520" w:lineRule="exact"/>
        <w:ind w:firstLine="640" w:firstLineChars="200"/>
        <w:rPr>
          <w:rFonts w:hint="eastAsia" w:ascii="仿宋_GB2312" w:hAnsi="仿宋_GB2312" w:eastAsia="仿宋_GB2312" w:cs="仿宋_GB2312"/>
          <w:color w:val="auto"/>
          <w:sz w:val="32"/>
          <w:szCs w:val="32"/>
          <w:highlight w:val="none"/>
        </w:rPr>
      </w:pPr>
    </w:p>
    <w:p w14:paraId="214F4D84">
      <w:pPr>
        <w:spacing w:line="520" w:lineRule="exact"/>
        <w:ind w:firstLine="640" w:firstLineChars="200"/>
        <w:rPr>
          <w:rFonts w:hint="eastAsia" w:ascii="仿宋_GB2312" w:hAnsi="仿宋_GB2312" w:eastAsia="仿宋_GB2312" w:cs="仿宋_GB2312"/>
          <w:color w:val="auto"/>
          <w:sz w:val="32"/>
          <w:szCs w:val="32"/>
          <w:highlight w:val="none"/>
        </w:rPr>
      </w:pPr>
    </w:p>
    <w:p w14:paraId="562BED79">
      <w:pPr>
        <w:spacing w:line="520" w:lineRule="exact"/>
        <w:ind w:firstLine="640" w:firstLineChars="200"/>
        <w:rPr>
          <w:rFonts w:hint="eastAsia" w:ascii="仿宋_GB2312" w:hAnsi="仿宋_GB2312" w:eastAsia="仿宋_GB2312" w:cs="仿宋_GB2312"/>
          <w:color w:val="auto"/>
          <w:sz w:val="32"/>
          <w:szCs w:val="32"/>
          <w:highlight w:val="none"/>
        </w:rPr>
      </w:pPr>
    </w:p>
    <w:p w14:paraId="085DBAC1">
      <w:pPr>
        <w:keepNext w:val="0"/>
        <w:keepLines w:val="0"/>
        <w:pageBreakBefore w:val="0"/>
        <w:widowControl w:val="0"/>
        <w:tabs>
          <w:tab w:val="left" w:pos="2931"/>
        </w:tabs>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02FFE82A">
      <w:pPr>
        <w:pStyle w:val="9"/>
        <w:numPr>
          <w:ilvl w:val="0"/>
          <w:numId w:val="2"/>
        </w:numPr>
        <w:tabs>
          <w:tab w:val="left" w:pos="0"/>
        </w:tabs>
        <w:spacing w:line="500" w:lineRule="exact"/>
        <w:jc w:val="center"/>
        <w:outlineLvl w:val="0"/>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bookmarkStart w:id="1" w:name="_Toc25846"/>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 xml:space="preserve"> 项目需求</w:t>
      </w:r>
      <w:bookmarkEnd w:id="1"/>
    </w:p>
    <w:p w14:paraId="6B56532A">
      <w:pPr>
        <w:pStyle w:val="9"/>
        <w:numPr>
          <w:ilvl w:val="0"/>
          <w:numId w:val="0"/>
        </w:numPr>
        <w:tabs>
          <w:tab w:val="left" w:pos="0"/>
        </w:tabs>
        <w:spacing w:line="500" w:lineRule="exact"/>
        <w:jc w:val="both"/>
        <w:outlineLvl w:val="0"/>
        <w:rPr>
          <w:rFonts w:hint="eastAsia" w:hAnsi="宋体"/>
          <w:b/>
          <w:bCs/>
          <w:color w:val="auto"/>
          <w:sz w:val="32"/>
          <w:szCs w:val="32"/>
          <w:highlight w:val="none"/>
        </w:rPr>
      </w:pPr>
    </w:p>
    <w:p w14:paraId="2959CB2F">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firstLine="640" w:firstLineChars="200"/>
        <w:textAlignment w:val="auto"/>
        <w:outlineLvl w:val="1"/>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一、项目参数(</w:t>
      </w:r>
      <w:r>
        <w:rPr>
          <w:rFonts w:hint="eastAsia" w:ascii="黑体" w:hAnsi="黑体" w:eastAsia="黑体" w:cs="黑体"/>
          <w:b w:val="0"/>
          <w:bCs w:val="0"/>
          <w:color w:val="auto"/>
          <w:sz w:val="32"/>
          <w:szCs w:val="32"/>
          <w:highlight w:val="none"/>
        </w:rPr>
        <w:t>技术</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要求：</w:t>
      </w:r>
    </w:p>
    <w:p w14:paraId="39A10163">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bookmarkStart w:id="2" w:name="_Toc21793"/>
      <w:r>
        <w:rPr>
          <w:rFonts w:hint="eastAsia" w:ascii="仿宋_GB2312" w:hAnsi="仿宋_GB2312" w:eastAsia="仿宋_GB2312" w:cs="仿宋_GB2312"/>
          <w:color w:val="auto"/>
          <w:kern w:val="2"/>
          <w:sz w:val="32"/>
          <w:szCs w:val="32"/>
          <w:highlight w:val="none"/>
          <w:lang w:val="en-US" w:eastAsia="zh-CN" w:bidi="ar-SA"/>
        </w:rPr>
        <w:t>1、新增水泵供水能力满足20万m³/d</w:t>
      </w:r>
    </w:p>
    <w:p w14:paraId="18AFA107">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2、PLC自动控制系统能满足40万m³/d使用要求</w:t>
      </w:r>
    </w:p>
    <w:p w14:paraId="05C14EAF">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3、电力控制系统满足40万m³/d使用要求</w:t>
      </w:r>
    </w:p>
    <w:p w14:paraId="62DB3495">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4、给排水管道与水泵连接满足使用要求</w:t>
      </w:r>
    </w:p>
    <w:p w14:paraId="5B301E95">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二、商务要求</w:t>
      </w:r>
      <w:bookmarkEnd w:id="2"/>
    </w:p>
    <w:tbl>
      <w:tblPr>
        <w:tblStyle w:val="14"/>
        <w:tblpPr w:leftFromText="180" w:rightFromText="180" w:vertAnchor="text" w:horzAnchor="page" w:tblpX="1084" w:tblpY="321"/>
        <w:tblOverlap w:val="never"/>
        <w:tblW w:w="9807"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78"/>
        <w:gridCol w:w="2046"/>
        <w:gridCol w:w="7083"/>
      </w:tblGrid>
      <w:tr w14:paraId="536827F9">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outset" w:color="DDDDDD" w:sz="6" w:space="0"/>
              <w:left w:val="outset" w:color="DDDDDD" w:sz="6" w:space="0"/>
              <w:bottom w:val="outset" w:color="DDDDDD" w:sz="6" w:space="0"/>
              <w:right w:val="outset" w:color="DDDDDD" w:sz="6" w:space="0"/>
            </w:tcBorders>
            <w:shd w:val="clear" w:color="auto" w:fill="D9D9D9"/>
            <w:noWrap w:val="0"/>
            <w:tcMar>
              <w:top w:w="15" w:type="dxa"/>
              <w:left w:w="15" w:type="dxa"/>
              <w:bottom w:w="15" w:type="dxa"/>
              <w:right w:w="15" w:type="dxa"/>
            </w:tcMar>
            <w:vAlign w:val="center"/>
          </w:tcPr>
          <w:p w14:paraId="65B97FE7">
            <w:pPr>
              <w:spacing w:line="48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046" w:type="dxa"/>
            <w:tcBorders>
              <w:top w:val="outset" w:color="DDDDDD" w:sz="6" w:space="0"/>
              <w:left w:val="outset" w:color="DDDDDD" w:sz="6" w:space="0"/>
              <w:bottom w:val="outset" w:color="DDDDDD" w:sz="6" w:space="0"/>
              <w:right w:val="outset" w:color="DDDDDD" w:sz="6" w:space="0"/>
            </w:tcBorders>
            <w:shd w:val="clear" w:color="auto" w:fill="D9D9D9"/>
            <w:noWrap w:val="0"/>
            <w:tcMar>
              <w:top w:w="15" w:type="dxa"/>
              <w:left w:w="15" w:type="dxa"/>
              <w:bottom w:w="15" w:type="dxa"/>
              <w:right w:w="15" w:type="dxa"/>
            </w:tcMar>
            <w:vAlign w:val="center"/>
          </w:tcPr>
          <w:p w14:paraId="5847F4C0">
            <w:pPr>
              <w:spacing w:line="480" w:lineRule="exact"/>
              <w:jc w:val="center"/>
              <w:rPr>
                <w:rFonts w:hint="eastAsia" w:ascii="宋体" w:hAnsi="宋体" w:cs="宋体"/>
                <w:color w:val="auto"/>
                <w:sz w:val="24"/>
                <w:highlight w:val="none"/>
              </w:rPr>
            </w:pPr>
            <w:r>
              <w:rPr>
                <w:rFonts w:hint="eastAsia" w:ascii="宋体" w:hAnsi="宋体" w:cs="宋体"/>
                <w:color w:val="auto"/>
                <w:sz w:val="24"/>
                <w:highlight w:val="none"/>
              </w:rPr>
              <w:t>条款名称</w:t>
            </w:r>
          </w:p>
        </w:tc>
        <w:tc>
          <w:tcPr>
            <w:tcW w:w="7083" w:type="dxa"/>
            <w:tcBorders>
              <w:top w:val="outset" w:color="DDDDDD" w:sz="6" w:space="0"/>
              <w:left w:val="outset" w:color="DDDDDD" w:sz="6" w:space="0"/>
              <w:bottom w:val="outset" w:color="DDDDDD" w:sz="6" w:space="0"/>
              <w:right w:val="outset" w:color="auto" w:sz="6" w:space="0"/>
            </w:tcBorders>
            <w:shd w:val="clear" w:color="auto" w:fill="D9D9D9"/>
            <w:noWrap w:val="0"/>
            <w:tcMar>
              <w:top w:w="15" w:type="dxa"/>
              <w:left w:w="15" w:type="dxa"/>
              <w:bottom w:w="15" w:type="dxa"/>
              <w:right w:w="15" w:type="dxa"/>
            </w:tcMar>
            <w:vAlign w:val="center"/>
          </w:tcPr>
          <w:p w14:paraId="68F66A16">
            <w:pPr>
              <w:spacing w:line="480" w:lineRule="exact"/>
              <w:jc w:val="center"/>
              <w:rPr>
                <w:rFonts w:hint="eastAsia" w:ascii="宋体" w:hAnsi="宋体" w:cs="宋体"/>
                <w:color w:val="auto"/>
                <w:sz w:val="24"/>
                <w:highlight w:val="none"/>
              </w:rPr>
            </w:pPr>
            <w:r>
              <w:rPr>
                <w:rFonts w:hint="eastAsia" w:ascii="宋体" w:hAnsi="宋体" w:cs="宋体"/>
                <w:color w:val="auto"/>
                <w:sz w:val="24"/>
                <w:highlight w:val="none"/>
              </w:rPr>
              <w:t>需求说明</w:t>
            </w:r>
          </w:p>
        </w:tc>
      </w:tr>
      <w:tr w14:paraId="182F0949">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5D980A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1</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292572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工程地点</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22BE4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w:t>
            </w:r>
            <w:r>
              <w:rPr>
                <w:rFonts w:hint="eastAsia" w:ascii="宋体" w:hAnsi="宋体" w:cs="宋体"/>
                <w:color w:val="auto"/>
                <w:sz w:val="24"/>
                <w:highlight w:val="none"/>
                <w:lang w:eastAsia="zh-CN"/>
              </w:rPr>
              <w:t>发包方</w:t>
            </w:r>
            <w:r>
              <w:rPr>
                <w:rFonts w:hint="eastAsia" w:ascii="宋体" w:hAnsi="宋体" w:cs="宋体"/>
                <w:color w:val="auto"/>
                <w:sz w:val="24"/>
                <w:highlight w:val="none"/>
              </w:rPr>
              <w:t>指定地点。</w:t>
            </w:r>
          </w:p>
        </w:tc>
      </w:tr>
      <w:tr w14:paraId="63BA5BE7">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662"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0A67BF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2</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662F26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lang w:eastAsia="zh-CN"/>
              </w:rPr>
              <w:t>设计周期</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0AE492DC">
            <w:pPr>
              <w:pStyle w:val="1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2.1</w:t>
            </w:r>
            <w:r>
              <w:rPr>
                <w:rFonts w:hint="eastAsia" w:ascii="宋体" w:hAnsi="宋体" w:cs="宋体"/>
                <w:color w:val="auto"/>
                <w:sz w:val="24"/>
                <w:highlight w:val="none"/>
                <w:lang w:eastAsia="zh-CN"/>
              </w:rPr>
              <w:t>具体工程设计周期以合同专用条款及其附件的约定为准。</w:t>
            </w:r>
          </w:p>
        </w:tc>
      </w:tr>
      <w:tr w14:paraId="4E755A88">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59"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426BFB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3</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2C3941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结算方式</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66D51F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3.1</w:t>
            </w:r>
            <w:r>
              <w:rPr>
                <w:rFonts w:hint="eastAsia" w:ascii="宋体" w:hAnsi="宋体" w:cs="宋体"/>
                <w:color w:val="auto"/>
                <w:sz w:val="24"/>
                <w:highlight w:val="none"/>
                <w:lang w:eastAsia="zh-CN"/>
              </w:rPr>
              <w:t>以合同专用条款及其附件的约定为准。</w:t>
            </w:r>
          </w:p>
        </w:tc>
      </w:tr>
      <w:tr w14:paraId="2EDFBB64">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1CC0265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4</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7C6718E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报价方式</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29134667">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.1以人民币报价，所投报价不得高于</w:t>
            </w:r>
            <w:r>
              <w:rPr>
                <w:rFonts w:hint="eastAsia" w:ascii="宋体" w:hAnsi="宋体" w:cs="宋体"/>
                <w:color w:val="auto"/>
                <w:sz w:val="24"/>
                <w:highlight w:val="none"/>
                <w:lang w:eastAsia="zh-CN"/>
              </w:rPr>
              <w:t>比选控制价</w:t>
            </w:r>
            <w:r>
              <w:rPr>
                <w:rFonts w:hint="eastAsia" w:ascii="宋体" w:hAnsi="宋体" w:cs="宋体"/>
                <w:color w:val="auto"/>
                <w:sz w:val="24"/>
                <w:highlight w:val="none"/>
              </w:rPr>
              <w:t>。</w:t>
            </w:r>
          </w:p>
          <w:p w14:paraId="279DCA2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sz w:val="24"/>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应答</w:t>
            </w:r>
            <w:r>
              <w:rPr>
                <w:rFonts w:hint="eastAsia" w:ascii="宋体" w:hAnsi="宋体"/>
                <w:sz w:val="24"/>
              </w:rPr>
              <w:t>人应按本询价文件报价的格式填报总额价。</w:t>
            </w:r>
          </w:p>
          <w:p w14:paraId="17E684E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4.3本次报价应包含为完成文昌市冯家湾现代化渔业产业园-海水取水工程（二期）（泵站设备及配套部分）初步设计及概算编制、施工图设计而必须完成的一切设计工作的费用，其它附属工作费用及施工期间的设计后服务已包含在总价合同内，比选人不再另行支付其他一切费用。</w:t>
            </w:r>
          </w:p>
          <w:p w14:paraId="25B942F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4.4应答人所填报的单价应包括人工费、材料费、机械费、水电费、管理费、保险费、税费和利润等一切与此相关设计工作的费用，以人民币元计价。该单价不随工程数量、施工条件、天气、物价变化等所有相关因素的变化而变化。</w:t>
            </w:r>
          </w:p>
          <w:p w14:paraId="6274356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4.5应由应答人支付的所有税金和应交纳的费用，都已包括在应答人递交的应价文件中的总报价中，招标人不另行支付。</w:t>
            </w:r>
          </w:p>
          <w:p w14:paraId="603BFC6A">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4.6</w:t>
            </w:r>
            <w:r>
              <w:rPr>
                <w:rFonts w:hint="eastAsia" w:ascii="宋体" w:hAnsi="宋体"/>
                <w:sz w:val="24"/>
              </w:rPr>
              <w:t>本项目</w:t>
            </w:r>
            <w:r>
              <w:rPr>
                <w:rFonts w:hint="eastAsia" w:ascii="宋体" w:hAnsi="宋体"/>
                <w:sz w:val="24"/>
                <w:lang w:eastAsia="zh-CN"/>
              </w:rPr>
              <w:t>报价</w:t>
            </w:r>
            <w:r>
              <w:rPr>
                <w:rFonts w:hint="eastAsia" w:ascii="宋体" w:hAnsi="宋体"/>
                <w:sz w:val="24"/>
              </w:rPr>
              <w:t>人的报价大小写不一致时，以大写报价为准。</w:t>
            </w:r>
          </w:p>
          <w:p w14:paraId="4CE9189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4.7</w:t>
            </w:r>
            <w:r>
              <w:rPr>
                <w:rFonts w:hint="eastAsia" w:ascii="宋体" w:hAnsi="宋体" w:cs="宋体"/>
                <w:color w:val="auto"/>
                <w:sz w:val="24"/>
                <w:highlight w:val="none"/>
                <w:lang w:eastAsia="zh-CN"/>
              </w:rPr>
              <w:t>成交</w:t>
            </w:r>
            <w:r>
              <w:rPr>
                <w:rFonts w:hint="eastAsia" w:ascii="宋体" w:hAnsi="宋体" w:cs="宋体"/>
                <w:color w:val="auto"/>
                <w:sz w:val="24"/>
                <w:highlight w:val="none"/>
              </w:rPr>
              <w:t>价为含税价，须提供增值税发票。</w:t>
            </w:r>
          </w:p>
        </w:tc>
      </w:tr>
      <w:tr w14:paraId="37498E0D">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49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2BC83C5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5</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0CE426B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知识产权</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28460DF0">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.1</w:t>
            </w:r>
            <w:r>
              <w:rPr>
                <w:rFonts w:hint="eastAsia" w:ascii="宋体" w:hAnsi="宋体" w:cs="宋体"/>
                <w:color w:val="auto"/>
                <w:sz w:val="24"/>
                <w:highlight w:val="none"/>
                <w:lang w:eastAsia="zh-CN"/>
              </w:rPr>
              <w:t>成交人</w:t>
            </w:r>
            <w:r>
              <w:rPr>
                <w:rFonts w:hint="eastAsia" w:ascii="宋体" w:hAnsi="宋体" w:cs="宋体"/>
                <w:color w:val="auto"/>
                <w:sz w:val="24"/>
                <w:highlight w:val="none"/>
              </w:rPr>
              <w:t>应保证</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在使用产品或产品的任何部分不受任何关于侵犯所有权和工业产权、著作权（版权）等知识产权的指控。如果任何第三方提出侵权指控</w:t>
            </w:r>
            <w:r>
              <w:rPr>
                <w:rFonts w:hint="eastAsia" w:ascii="宋体" w:hAnsi="宋体" w:cs="宋体"/>
                <w:color w:val="auto"/>
                <w:sz w:val="24"/>
                <w:highlight w:val="none"/>
                <w:lang w:eastAsia="zh-CN"/>
              </w:rPr>
              <w:t>，成交人</w:t>
            </w:r>
            <w:r>
              <w:rPr>
                <w:rFonts w:hint="eastAsia" w:ascii="宋体" w:hAnsi="宋体" w:cs="宋体"/>
                <w:color w:val="auto"/>
                <w:sz w:val="24"/>
                <w:highlight w:val="none"/>
              </w:rPr>
              <w:t>应承担一切与之有关的费用。</w:t>
            </w:r>
          </w:p>
        </w:tc>
      </w:tr>
    </w:tbl>
    <w:p w14:paraId="2B3E01A3">
      <w:pPr>
        <w:spacing w:line="480" w:lineRule="exact"/>
        <w:rPr>
          <w:rFonts w:hint="eastAsia" w:ascii="宋体" w:hAnsi="宋体" w:cs="宋体"/>
          <w:b/>
          <w:bCs/>
          <w:color w:val="auto"/>
          <w:sz w:val="24"/>
          <w:highlight w:val="none"/>
        </w:rPr>
      </w:pPr>
      <w:r>
        <w:rPr>
          <w:rFonts w:hint="eastAsia" w:ascii="宋体" w:hAnsi="宋体" w:cs="宋体"/>
          <w:b/>
          <w:bCs/>
          <w:color w:val="auto"/>
          <w:sz w:val="24"/>
          <w:highlight w:val="none"/>
        </w:rPr>
        <w:t>注： 以上</w:t>
      </w:r>
      <w:r>
        <w:rPr>
          <w:rFonts w:hint="eastAsia" w:ascii="宋体" w:hAnsi="宋体" w:eastAsia="宋体" w:cs="宋体"/>
          <w:b/>
          <w:bCs/>
          <w:color w:val="auto"/>
          <w:sz w:val="24"/>
          <w:highlight w:val="none"/>
        </w:rPr>
        <w:t>商务条款</w:t>
      </w:r>
      <w:r>
        <w:rPr>
          <w:rFonts w:hint="eastAsia" w:ascii="宋体" w:hAnsi="宋体" w:eastAsia="宋体" w:cs="宋体"/>
          <w:b/>
          <w:bCs/>
          <w:color w:val="auto"/>
          <w:sz w:val="24"/>
          <w:highlight w:val="none"/>
          <w:lang w:eastAsia="zh-CN"/>
        </w:rPr>
        <w:t>应答人</w:t>
      </w:r>
      <w:r>
        <w:rPr>
          <w:rFonts w:hint="eastAsia" w:ascii="宋体" w:hAnsi="宋体" w:eastAsia="宋体" w:cs="宋体"/>
          <w:b/>
          <w:bCs/>
          <w:color w:val="auto"/>
          <w:sz w:val="24"/>
          <w:highlight w:val="none"/>
        </w:rPr>
        <w:t>必</w:t>
      </w:r>
      <w:r>
        <w:rPr>
          <w:rFonts w:hint="eastAsia" w:ascii="宋体" w:hAnsi="宋体" w:cs="宋体"/>
          <w:b/>
          <w:bCs/>
          <w:color w:val="auto"/>
          <w:sz w:val="24"/>
          <w:highlight w:val="none"/>
        </w:rPr>
        <w:t>须完全响应。</w:t>
      </w:r>
    </w:p>
    <w:p w14:paraId="70A2FA5B">
      <w:pPr>
        <w:pStyle w:val="9"/>
        <w:tabs>
          <w:tab w:val="left" w:pos="0"/>
        </w:tabs>
        <w:spacing w:line="480" w:lineRule="exact"/>
        <w:rPr>
          <w:rFonts w:hint="eastAsia" w:hAnsi="宋体"/>
          <w:bCs/>
          <w:color w:val="auto"/>
          <w:sz w:val="44"/>
          <w:szCs w:val="44"/>
          <w:highlight w:val="none"/>
          <w:lang w:eastAsia="zh-CN"/>
        </w:rPr>
        <w:sectPr>
          <w:pgSz w:w="11906" w:h="16838"/>
          <w:pgMar w:top="1440" w:right="1803" w:bottom="1440" w:left="1803" w:header="851" w:footer="992" w:gutter="0"/>
          <w:pgNumType w:fmt="decimal"/>
          <w:cols w:space="720" w:num="1"/>
          <w:rtlGutter w:val="0"/>
          <w:docGrid w:linePitch="312" w:charSpace="0"/>
        </w:sectPr>
      </w:pPr>
      <w:r>
        <w:rPr>
          <w:rFonts w:hint="eastAsia" w:hAnsi="宋体"/>
          <w:b/>
          <w:bCs/>
          <w:color w:val="auto"/>
          <w:sz w:val="24"/>
          <w:highlight w:val="none"/>
        </w:rPr>
        <w:t>若无特殊说明，本</w:t>
      </w:r>
      <w:r>
        <w:rPr>
          <w:rFonts w:hint="eastAsia" w:hAnsi="宋体"/>
          <w:b/>
          <w:bCs/>
          <w:color w:val="auto"/>
          <w:sz w:val="24"/>
          <w:highlight w:val="none"/>
          <w:lang w:eastAsia="zh-CN"/>
        </w:rPr>
        <w:t>比选通知书</w:t>
      </w:r>
      <w:r>
        <w:rPr>
          <w:rFonts w:hint="eastAsia" w:hAnsi="宋体"/>
          <w:b/>
          <w:bCs/>
          <w:color w:val="auto"/>
          <w:sz w:val="24"/>
          <w:highlight w:val="none"/>
        </w:rPr>
        <w:t>中所述及的“日”和“天”均指“日历日”</w:t>
      </w:r>
      <w:r>
        <w:rPr>
          <w:rFonts w:hint="eastAsia" w:hAnsi="宋体"/>
          <w:b/>
          <w:bCs/>
          <w:color w:val="auto"/>
          <w:sz w:val="24"/>
          <w:highlight w:val="none"/>
          <w:lang w:eastAsia="zh-CN"/>
        </w:rPr>
        <w:t>。</w:t>
      </w:r>
    </w:p>
    <w:p w14:paraId="0137D063">
      <w:pPr>
        <w:keepNext/>
        <w:keepLines/>
        <w:pageBreakBefore w:val="0"/>
        <w:widowControl w:val="0"/>
        <w:numPr>
          <w:ilvl w:val="0"/>
          <w:numId w:val="2"/>
        </w:numPr>
        <w:kinsoku/>
        <w:wordWrap/>
        <w:overflowPunct/>
        <w:topLinePunct w:val="0"/>
        <w:autoSpaceDE/>
        <w:autoSpaceDN/>
        <w:bidi w:val="0"/>
        <w:adjustRightInd w:val="0"/>
        <w:snapToGrid w:val="0"/>
        <w:spacing w:line="54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bookmarkStart w:id="3" w:name="_Toc30865"/>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 xml:space="preserve"> 应答人须知</w:t>
      </w:r>
      <w:bookmarkEnd w:id="3"/>
    </w:p>
    <w:p w14:paraId="50816CD9">
      <w:pPr>
        <w:pStyle w:val="6"/>
        <w:numPr>
          <w:ilvl w:val="0"/>
          <w:numId w:val="0"/>
        </w:numPr>
        <w:ind w:leftChars="0"/>
        <w:rPr>
          <w:rFonts w:hint="eastAsia"/>
          <w:color w:val="auto"/>
          <w:highlight w:val="none"/>
          <w:lang w:val="en-US" w:eastAsia="zh-CN"/>
        </w:rPr>
      </w:pPr>
    </w:p>
    <w:p w14:paraId="5FF85E3F">
      <w:pPr>
        <w:keepNext/>
        <w:keepLines/>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一、公开</w:t>
      </w:r>
      <w:r>
        <w:rPr>
          <w:rFonts w:hint="eastAsia" w:ascii="黑体" w:hAnsi="黑体" w:eastAsia="黑体" w:cs="黑体"/>
          <w:bCs/>
          <w:color w:val="auto"/>
          <w:sz w:val="32"/>
          <w:szCs w:val="32"/>
          <w:highlight w:val="none"/>
          <w:lang w:eastAsia="zh-CN"/>
        </w:rPr>
        <w:t>比选</w:t>
      </w:r>
      <w:r>
        <w:rPr>
          <w:rFonts w:hint="eastAsia" w:ascii="黑体" w:hAnsi="黑体" w:eastAsia="黑体" w:cs="黑体"/>
          <w:bCs/>
          <w:color w:val="auto"/>
          <w:sz w:val="32"/>
          <w:szCs w:val="32"/>
          <w:highlight w:val="none"/>
        </w:rPr>
        <w:t>简介</w:t>
      </w:r>
    </w:p>
    <w:p w14:paraId="33DA9A86">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次</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lang w:eastAsia="zh-CN"/>
        </w:rPr>
        <w:t>采用</w:t>
      </w:r>
      <w:r>
        <w:rPr>
          <w:rFonts w:hint="eastAsia" w:ascii="仿宋_GB2312" w:hAnsi="仿宋_GB2312" w:eastAsia="仿宋_GB2312" w:cs="仿宋_GB2312"/>
          <w:color w:val="auto"/>
          <w:sz w:val="32"/>
          <w:szCs w:val="32"/>
          <w:highlight w:val="none"/>
        </w:rPr>
        <w:t>公开</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方式，参加</w:t>
      </w:r>
      <w:r>
        <w:rPr>
          <w:rFonts w:hint="eastAsia" w:ascii="仿宋_GB2312" w:hAnsi="仿宋_GB2312" w:eastAsia="仿宋_GB2312" w:cs="仿宋_GB2312"/>
          <w:color w:val="auto"/>
          <w:sz w:val="32"/>
          <w:szCs w:val="32"/>
          <w:highlight w:val="none"/>
          <w:lang w:eastAsia="zh-CN"/>
        </w:rPr>
        <w:t>的应答人</w:t>
      </w:r>
      <w:r>
        <w:rPr>
          <w:rFonts w:hint="eastAsia" w:ascii="仿宋_GB2312" w:hAnsi="仿宋_GB2312" w:eastAsia="仿宋_GB2312" w:cs="仿宋_GB2312"/>
          <w:color w:val="auto"/>
          <w:sz w:val="32"/>
          <w:szCs w:val="32"/>
          <w:highlight w:val="none"/>
        </w:rPr>
        <w:t>不少于三家。</w:t>
      </w:r>
    </w:p>
    <w:p w14:paraId="1BA059FC">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本次公开</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不组织现场考察。</w:t>
      </w:r>
    </w:p>
    <w:p w14:paraId="4A64965E">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lang w:val="en-US" w:eastAsia="zh-CN"/>
        </w:rPr>
        <w:t>3.</w:t>
      </w:r>
      <w:r>
        <w:rPr>
          <w:rFonts w:hint="eastAsia" w:ascii="仿宋_GB2312" w:hAnsi="仿宋_GB2312" w:eastAsia="仿宋_GB2312" w:cs="仿宋_GB2312"/>
          <w:color w:val="FF0000"/>
          <w:sz w:val="32"/>
          <w:szCs w:val="32"/>
          <w:highlight w:val="none"/>
          <w:lang w:eastAsia="zh-CN"/>
        </w:rPr>
        <w:t>服务范围包含</w:t>
      </w:r>
      <w:r>
        <w:rPr>
          <w:rFonts w:hint="eastAsia" w:ascii="仿宋_GB2312" w:hAnsi="仿宋_GB2312" w:eastAsia="仿宋_GB2312" w:cs="仿宋_GB2312"/>
          <w:color w:val="FF0000"/>
          <w:sz w:val="32"/>
          <w:szCs w:val="32"/>
          <w:highlight w:val="none"/>
          <w:lang w:val="en-US" w:eastAsia="zh-CN"/>
        </w:rPr>
        <w:t>文昌市冯家湾现代化渔业产业园-海水取水工程（二期）（泵站设备及配套部分）</w:t>
      </w:r>
      <w:r>
        <w:rPr>
          <w:rFonts w:hint="eastAsia" w:ascii="仿宋_GB2312" w:hAnsi="仿宋_GB2312" w:eastAsia="仿宋_GB2312" w:cs="仿宋_GB2312"/>
          <w:color w:val="FF0000"/>
          <w:sz w:val="32"/>
          <w:szCs w:val="32"/>
          <w:highlight w:val="none"/>
          <w:lang w:eastAsia="zh-CN"/>
        </w:rPr>
        <w:t>初步设计及概算编制、施工图设计</w:t>
      </w:r>
      <w:r>
        <w:rPr>
          <w:rFonts w:hint="eastAsia" w:ascii="仿宋_GB2312" w:hAnsi="仿宋_GB2312" w:eastAsia="仿宋_GB2312" w:cs="仿宋_GB2312"/>
          <w:color w:val="FF0000"/>
          <w:sz w:val="32"/>
          <w:szCs w:val="32"/>
          <w:highlight w:val="none"/>
        </w:rPr>
        <w:t>。</w:t>
      </w:r>
    </w:p>
    <w:p w14:paraId="6DBD1D7F">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逾期送达或未送达指定地点的</w:t>
      </w:r>
      <w:r>
        <w:rPr>
          <w:rFonts w:hint="eastAsia" w:ascii="仿宋_GB2312" w:hAnsi="仿宋_GB2312" w:eastAsia="仿宋_GB2312" w:cs="仿宋_GB2312"/>
          <w:color w:val="auto"/>
          <w:sz w:val="32"/>
          <w:szCs w:val="32"/>
          <w:highlight w:val="none"/>
          <w:lang w:eastAsia="zh-CN"/>
        </w:rPr>
        <w:t>应答</w:t>
      </w:r>
      <w:r>
        <w:rPr>
          <w:rFonts w:hint="eastAsia" w:ascii="仿宋_GB2312" w:hAnsi="仿宋_GB2312" w:eastAsia="仿宋_GB2312" w:cs="仿宋_GB2312"/>
          <w:color w:val="auto"/>
          <w:sz w:val="32"/>
          <w:szCs w:val="32"/>
          <w:highlight w:val="none"/>
        </w:rPr>
        <w:t>文件，</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不予受理。</w:t>
      </w:r>
    </w:p>
    <w:p w14:paraId="0DB78212">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应答文件的密封和标记：应答人须提供密封的应答文件（正本和副本放置在同一个密封文件袋内）、单独密封的电子版应答文件。应答文件须密封并在封套的封口处加盖应答单位公章。封套上应清楚地标记“正本和副本”、“电子版应答文件”字样。应答文件副本可以是正本的复印件。正副本分开装订，采用书本方式胶装，装订应牢固、不易拆散和换页，不得采用活页装订(可以双面打印)。</w:t>
      </w:r>
    </w:p>
    <w:p w14:paraId="231CC9C0">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val="en-US" w:eastAsia="zh-CN"/>
        </w:rPr>
        <w:t>应答文件分别有正本、副本（资格标、商务标分别密封，封口处加盖供应商单位公章），如果因密封不严、标记不明而造成过早启封、失密等情况，作无效应答处理。</w:t>
      </w:r>
    </w:p>
    <w:p w14:paraId="03992E5F">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公开</w:t>
      </w:r>
      <w:r>
        <w:rPr>
          <w:rFonts w:hint="eastAsia" w:ascii="仿宋_GB2312" w:hAnsi="仿宋_GB2312" w:eastAsia="仿宋_GB2312" w:cs="仿宋_GB2312"/>
          <w:color w:val="auto"/>
          <w:sz w:val="32"/>
          <w:szCs w:val="32"/>
          <w:highlight w:val="none"/>
          <w:lang w:eastAsia="zh-CN"/>
        </w:rPr>
        <w:t>应答</w:t>
      </w:r>
      <w:r>
        <w:rPr>
          <w:rFonts w:hint="eastAsia" w:ascii="仿宋_GB2312" w:hAnsi="仿宋_GB2312" w:eastAsia="仿宋_GB2312" w:cs="仿宋_GB2312"/>
          <w:color w:val="auto"/>
          <w:sz w:val="32"/>
          <w:szCs w:val="32"/>
          <w:highlight w:val="none"/>
        </w:rPr>
        <w:t>费用：</w:t>
      </w:r>
      <w:r>
        <w:rPr>
          <w:rFonts w:hint="eastAsia" w:ascii="仿宋_GB2312" w:hAnsi="仿宋_GB2312" w:eastAsia="仿宋_GB2312" w:cs="仿宋_GB2312"/>
          <w:color w:val="auto"/>
          <w:sz w:val="32"/>
          <w:szCs w:val="32"/>
          <w:highlight w:val="none"/>
          <w:lang w:eastAsia="zh-CN"/>
        </w:rPr>
        <w:t>应答</w:t>
      </w:r>
      <w:r>
        <w:rPr>
          <w:rFonts w:hint="eastAsia" w:ascii="仿宋_GB2312" w:hAnsi="仿宋_GB2312" w:eastAsia="仿宋_GB2312" w:cs="仿宋_GB2312"/>
          <w:color w:val="auto"/>
          <w:sz w:val="32"/>
          <w:szCs w:val="32"/>
          <w:highlight w:val="none"/>
        </w:rPr>
        <w:t>过程中的一切费用，不论</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与否，均由</w:t>
      </w:r>
      <w:r>
        <w:rPr>
          <w:rFonts w:hint="eastAsia" w:ascii="仿宋_GB2312" w:hAnsi="仿宋_GB2312" w:eastAsia="仿宋_GB2312" w:cs="仿宋_GB2312"/>
          <w:color w:val="auto"/>
          <w:sz w:val="32"/>
          <w:szCs w:val="32"/>
          <w:highlight w:val="none"/>
          <w:lang w:eastAsia="zh-CN"/>
        </w:rPr>
        <w:t>应答人自行承担</w:t>
      </w:r>
      <w:r>
        <w:rPr>
          <w:rFonts w:hint="eastAsia" w:ascii="仿宋_GB2312" w:hAnsi="仿宋_GB2312" w:eastAsia="仿宋_GB2312" w:cs="仿宋_GB2312"/>
          <w:color w:val="auto"/>
          <w:sz w:val="32"/>
          <w:szCs w:val="32"/>
          <w:highlight w:val="none"/>
        </w:rPr>
        <w:t>。</w:t>
      </w:r>
    </w:p>
    <w:p w14:paraId="0600675C">
      <w:pPr>
        <w:keepNext/>
        <w:keepLines/>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rPr>
        <w:t>二、</w:t>
      </w:r>
      <w:r>
        <w:rPr>
          <w:rFonts w:hint="eastAsia" w:ascii="黑体" w:hAnsi="黑体" w:eastAsia="黑体" w:cs="黑体"/>
          <w:bCs/>
          <w:color w:val="auto"/>
          <w:sz w:val="32"/>
          <w:szCs w:val="32"/>
          <w:highlight w:val="none"/>
          <w:lang w:eastAsia="zh-CN"/>
        </w:rPr>
        <w:t>比选通知书</w:t>
      </w:r>
    </w:p>
    <w:p w14:paraId="45A02269">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1.文件的内容</w:t>
      </w:r>
    </w:p>
    <w:p w14:paraId="611313FE">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1.1 </w:t>
      </w:r>
      <w:r>
        <w:rPr>
          <w:rFonts w:hint="eastAsia" w:ascii="仿宋_GB2312" w:hAnsi="仿宋_GB2312" w:eastAsia="仿宋_GB2312" w:cs="仿宋_GB2312"/>
          <w:color w:val="auto"/>
          <w:sz w:val="32"/>
          <w:szCs w:val="32"/>
          <w:highlight w:val="none"/>
          <w:lang w:eastAsia="zh-CN"/>
        </w:rPr>
        <w:t>比选通知书</w:t>
      </w:r>
      <w:r>
        <w:rPr>
          <w:rFonts w:hint="eastAsia" w:ascii="仿宋_GB2312" w:hAnsi="仿宋_GB2312" w:eastAsia="仿宋_GB2312" w:cs="仿宋_GB2312"/>
          <w:color w:val="auto"/>
          <w:sz w:val="32"/>
          <w:szCs w:val="32"/>
          <w:highlight w:val="none"/>
        </w:rPr>
        <w:t>除包括下述各部分内容外，</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在公开</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期间发生的有编号的补遗书和其他正式有效函件，均是</w:t>
      </w:r>
      <w:r>
        <w:rPr>
          <w:rFonts w:hint="eastAsia" w:ascii="仿宋_GB2312" w:hAnsi="仿宋_GB2312" w:eastAsia="仿宋_GB2312" w:cs="仿宋_GB2312"/>
          <w:color w:val="auto"/>
          <w:sz w:val="32"/>
          <w:szCs w:val="32"/>
          <w:highlight w:val="none"/>
          <w:lang w:eastAsia="zh-CN"/>
        </w:rPr>
        <w:t>比选通知书</w:t>
      </w:r>
      <w:r>
        <w:rPr>
          <w:rFonts w:hint="eastAsia" w:ascii="仿宋_GB2312" w:hAnsi="仿宋_GB2312" w:eastAsia="仿宋_GB2312" w:cs="仿宋_GB2312"/>
          <w:color w:val="auto"/>
          <w:sz w:val="32"/>
          <w:szCs w:val="32"/>
          <w:highlight w:val="none"/>
        </w:rPr>
        <w:t>的组成部分。各部分内容内下：</w:t>
      </w:r>
    </w:p>
    <w:p w14:paraId="44FF77C7">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公告</w:t>
      </w:r>
    </w:p>
    <w:p w14:paraId="6C7D8101">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（2）项目需求</w:t>
      </w:r>
    </w:p>
    <w:p w14:paraId="0314F2F8">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须知</w:t>
      </w:r>
    </w:p>
    <w:p w14:paraId="0DF1D0F7">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）合同条款</w:t>
      </w:r>
      <w:r>
        <w:rPr>
          <w:rFonts w:hint="eastAsia" w:ascii="仿宋_GB2312" w:hAnsi="仿宋_GB2312" w:eastAsia="仿宋_GB2312" w:cs="仿宋_GB2312"/>
          <w:color w:val="auto"/>
          <w:sz w:val="32"/>
          <w:szCs w:val="32"/>
          <w:highlight w:val="none"/>
          <w:lang w:eastAsia="zh-CN"/>
        </w:rPr>
        <w:t>及格式</w:t>
      </w:r>
    </w:p>
    <w:p w14:paraId="3D782FFC">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比选方法和程序</w:t>
      </w:r>
    </w:p>
    <w:p w14:paraId="08781112">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格式：</w:t>
      </w:r>
    </w:p>
    <w:p w14:paraId="072C6777">
      <w:pPr>
        <w:pStyle w:val="13"/>
        <w:pageBreakBefore w:val="0"/>
        <w:widowControl w:val="0"/>
        <w:kinsoku/>
        <w:wordWrap/>
        <w:overflowPunct/>
        <w:topLinePunct w:val="0"/>
        <w:autoSpaceDE/>
        <w:autoSpaceDN/>
        <w:bidi w:val="0"/>
        <w:spacing w:after="0" w:afterLines="0" w:line="540" w:lineRule="exact"/>
        <w:ind w:left="0" w:right="0" w:firstLine="1440" w:firstLineChars="4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1.资格标</w:t>
      </w:r>
    </w:p>
    <w:p w14:paraId="4A8744E6">
      <w:pPr>
        <w:pStyle w:val="13"/>
        <w:pageBreakBefore w:val="0"/>
        <w:widowControl w:val="0"/>
        <w:kinsoku/>
        <w:wordWrap/>
        <w:overflowPunct/>
        <w:topLinePunct w:val="0"/>
        <w:autoSpaceDE/>
        <w:autoSpaceDN/>
        <w:bidi w:val="0"/>
        <w:spacing w:after="0" w:afterLines="0" w:line="540" w:lineRule="exact"/>
        <w:ind w:left="0" w:right="0" w:firstLine="1440" w:firstLineChars="4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2.商务标</w:t>
      </w:r>
    </w:p>
    <w:p w14:paraId="02FC8C31">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1.2 </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应认真阅读</w:t>
      </w:r>
      <w:r>
        <w:rPr>
          <w:rFonts w:hint="eastAsia" w:ascii="仿宋_GB2312" w:hAnsi="仿宋_GB2312" w:eastAsia="仿宋_GB2312" w:cs="仿宋_GB2312"/>
          <w:color w:val="auto"/>
          <w:sz w:val="32"/>
          <w:szCs w:val="32"/>
          <w:highlight w:val="none"/>
          <w:lang w:eastAsia="zh-CN"/>
        </w:rPr>
        <w:t>询价通知书</w:t>
      </w:r>
      <w:r>
        <w:rPr>
          <w:rFonts w:hint="eastAsia" w:ascii="仿宋_GB2312" w:hAnsi="仿宋_GB2312" w:eastAsia="仿宋_GB2312" w:cs="仿宋_GB2312"/>
          <w:color w:val="auto"/>
          <w:sz w:val="32"/>
          <w:szCs w:val="32"/>
          <w:highlight w:val="none"/>
        </w:rPr>
        <w:t>，按</w:t>
      </w:r>
      <w:r>
        <w:rPr>
          <w:rFonts w:hint="eastAsia" w:ascii="仿宋_GB2312" w:hAnsi="仿宋_GB2312" w:eastAsia="仿宋_GB2312" w:cs="仿宋_GB2312"/>
          <w:color w:val="auto"/>
          <w:sz w:val="32"/>
          <w:szCs w:val="32"/>
          <w:highlight w:val="none"/>
          <w:lang w:eastAsia="zh-CN"/>
        </w:rPr>
        <w:t>比选通知书</w:t>
      </w:r>
      <w:r>
        <w:rPr>
          <w:rFonts w:hint="eastAsia" w:ascii="仿宋_GB2312" w:hAnsi="仿宋_GB2312" w:eastAsia="仿宋_GB2312" w:cs="仿宋_GB2312"/>
          <w:color w:val="auto"/>
          <w:sz w:val="32"/>
          <w:szCs w:val="32"/>
          <w:highlight w:val="none"/>
        </w:rPr>
        <w:t>的规定和要求编写</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w:t>
      </w:r>
    </w:p>
    <w:p w14:paraId="70186171">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1.3 </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应认真检查</w:t>
      </w:r>
      <w:r>
        <w:rPr>
          <w:rFonts w:hint="eastAsia" w:ascii="仿宋_GB2312" w:hAnsi="仿宋_GB2312" w:eastAsia="仿宋_GB2312" w:cs="仿宋_GB2312"/>
          <w:color w:val="auto"/>
          <w:sz w:val="32"/>
          <w:szCs w:val="32"/>
          <w:highlight w:val="none"/>
          <w:lang w:eastAsia="zh-CN"/>
        </w:rPr>
        <w:t>询价通知书</w:t>
      </w:r>
      <w:r>
        <w:rPr>
          <w:rFonts w:hint="eastAsia" w:ascii="仿宋_GB2312" w:hAnsi="仿宋_GB2312" w:eastAsia="仿宋_GB2312" w:cs="仿宋_GB2312"/>
          <w:color w:val="auto"/>
          <w:sz w:val="32"/>
          <w:szCs w:val="32"/>
          <w:highlight w:val="none"/>
        </w:rPr>
        <w:t>是否完整，如有缺页或附件不全时，应及时</w:t>
      </w:r>
      <w:r>
        <w:rPr>
          <w:rFonts w:hint="eastAsia" w:ascii="仿宋_GB2312" w:hAnsi="仿宋_GB2312" w:eastAsia="仿宋_GB2312" w:cs="仿宋_GB2312"/>
          <w:color w:val="auto"/>
          <w:sz w:val="32"/>
          <w:szCs w:val="32"/>
          <w:highlight w:val="none"/>
          <w:lang w:eastAsia="zh-CN"/>
        </w:rPr>
        <w:t>向应答人</w:t>
      </w:r>
      <w:r>
        <w:rPr>
          <w:rFonts w:hint="eastAsia" w:ascii="仿宋_GB2312" w:hAnsi="仿宋_GB2312" w:eastAsia="仿宋_GB2312" w:cs="仿宋_GB2312"/>
          <w:color w:val="auto"/>
          <w:sz w:val="32"/>
          <w:szCs w:val="32"/>
          <w:highlight w:val="none"/>
        </w:rPr>
        <w:t>提出，以便补齐。</w:t>
      </w:r>
    </w:p>
    <w:p w14:paraId="43FA4AAD">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eastAsia="zh-CN"/>
        </w:rPr>
        <w:t>应答文件</w:t>
      </w:r>
      <w:r>
        <w:rPr>
          <w:rFonts w:hint="eastAsia" w:ascii="仿宋_GB2312" w:hAnsi="仿宋_GB2312" w:eastAsia="仿宋_GB2312" w:cs="仿宋_GB2312"/>
          <w:b/>
          <w:bCs/>
          <w:color w:val="auto"/>
          <w:sz w:val="32"/>
          <w:szCs w:val="32"/>
          <w:highlight w:val="none"/>
        </w:rPr>
        <w:t>的编制</w:t>
      </w:r>
    </w:p>
    <w:p w14:paraId="2C40CB7D">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应按公开</w:t>
      </w:r>
      <w:r>
        <w:rPr>
          <w:rFonts w:hint="eastAsia" w:ascii="仿宋_GB2312" w:hAnsi="仿宋_GB2312" w:eastAsia="仿宋_GB2312" w:cs="仿宋_GB2312"/>
          <w:color w:val="auto"/>
          <w:sz w:val="32"/>
          <w:szCs w:val="32"/>
          <w:highlight w:val="none"/>
          <w:lang w:eastAsia="zh-CN"/>
        </w:rPr>
        <w:t>比选通知书</w:t>
      </w:r>
      <w:r>
        <w:rPr>
          <w:rFonts w:hint="eastAsia" w:ascii="仿宋_GB2312" w:hAnsi="仿宋_GB2312" w:eastAsia="仿宋_GB2312" w:cs="仿宋_GB2312"/>
          <w:color w:val="auto"/>
          <w:sz w:val="32"/>
          <w:szCs w:val="32"/>
          <w:highlight w:val="none"/>
        </w:rPr>
        <w:t>文件规定的内容、格式和要求</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w:t>
      </w:r>
    </w:p>
    <w:p w14:paraId="565503F6">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3.报价</w:t>
      </w:r>
    </w:p>
    <w:p w14:paraId="7ACAB517">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3.1 </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按本文件报价要求，对本项目</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总价</w:t>
      </w:r>
      <w:r>
        <w:rPr>
          <w:rFonts w:hint="eastAsia" w:ascii="仿宋_GB2312" w:hAnsi="仿宋_GB2312" w:eastAsia="仿宋_GB2312" w:cs="仿宋_GB2312"/>
          <w:color w:val="auto"/>
          <w:sz w:val="32"/>
          <w:szCs w:val="32"/>
          <w:highlight w:val="none"/>
          <w:lang w:val="en-US" w:eastAsia="zh-CN"/>
        </w:rPr>
        <w:t>下浮率</w:t>
      </w:r>
      <w:r>
        <w:rPr>
          <w:rFonts w:hint="eastAsia" w:ascii="仿宋_GB2312" w:hAnsi="仿宋_GB2312" w:eastAsia="仿宋_GB2312" w:cs="仿宋_GB2312"/>
          <w:color w:val="auto"/>
          <w:sz w:val="32"/>
          <w:szCs w:val="32"/>
          <w:highlight w:val="none"/>
        </w:rPr>
        <w:t>进行报价，商务标须单独密封一份装入</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袋内</w:t>
      </w:r>
      <w:r>
        <w:rPr>
          <w:rFonts w:hint="eastAsia" w:ascii="仿宋_GB2312" w:hAnsi="仿宋_GB2312" w:eastAsia="仿宋_GB2312" w:cs="仿宋_GB2312"/>
          <w:b w:val="0"/>
          <w:bCs/>
          <w:color w:val="auto"/>
          <w:kern w:val="0"/>
          <w:sz w:val="32"/>
          <w:szCs w:val="32"/>
          <w:highlight w:val="none"/>
        </w:rPr>
        <w:t>加盖</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b w:val="0"/>
          <w:bCs/>
          <w:color w:val="auto"/>
          <w:kern w:val="0"/>
          <w:sz w:val="32"/>
          <w:szCs w:val="32"/>
          <w:highlight w:val="none"/>
        </w:rPr>
        <w:t>单位公章</w:t>
      </w:r>
      <w:r>
        <w:rPr>
          <w:rFonts w:hint="eastAsia" w:ascii="仿宋_GB2312" w:hAnsi="仿宋_GB2312" w:eastAsia="仿宋_GB2312" w:cs="仿宋_GB2312"/>
          <w:color w:val="auto"/>
          <w:sz w:val="32"/>
          <w:szCs w:val="32"/>
          <w:highlight w:val="none"/>
        </w:rPr>
        <w:t>。</w:t>
      </w:r>
    </w:p>
    <w:p w14:paraId="0A4BD3CA">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 在</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中标明的总额价均已包括了为实施和完成合同工程所需的税费、利润等一切费用，以及附带的所有服务及合同包含的所有风险、责任等发生的一切费用。</w:t>
      </w:r>
    </w:p>
    <w:p w14:paraId="442D160F">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rPr>
        <w:t xml:space="preserve">3.3 </w:t>
      </w:r>
      <w:r>
        <w:rPr>
          <w:rFonts w:hint="eastAsia" w:ascii="仿宋_GB2312" w:hAnsi="仿宋_GB2312" w:eastAsia="仿宋_GB2312" w:cs="仿宋_GB2312"/>
          <w:color w:val="FF0000"/>
          <w:sz w:val="32"/>
          <w:szCs w:val="32"/>
          <w:highlight w:val="none"/>
          <w:lang w:eastAsia="zh-CN"/>
        </w:rPr>
        <w:t>比选人</w:t>
      </w:r>
      <w:r>
        <w:rPr>
          <w:rFonts w:hint="eastAsia" w:ascii="仿宋_GB2312" w:hAnsi="仿宋_GB2312" w:eastAsia="仿宋_GB2312" w:cs="仿宋_GB2312"/>
          <w:color w:val="FF0000"/>
          <w:sz w:val="32"/>
          <w:szCs w:val="32"/>
          <w:highlight w:val="none"/>
        </w:rPr>
        <w:t>在</w:t>
      </w:r>
      <w:r>
        <w:rPr>
          <w:rFonts w:hint="eastAsia" w:ascii="仿宋_GB2312" w:hAnsi="仿宋_GB2312" w:eastAsia="仿宋_GB2312" w:cs="仿宋_GB2312"/>
          <w:color w:val="FF0000"/>
          <w:sz w:val="32"/>
          <w:szCs w:val="32"/>
          <w:highlight w:val="none"/>
          <w:lang w:eastAsia="zh-CN"/>
        </w:rPr>
        <w:t>比选通知书</w:t>
      </w:r>
      <w:r>
        <w:rPr>
          <w:rFonts w:hint="eastAsia" w:ascii="仿宋_GB2312" w:hAnsi="仿宋_GB2312" w:eastAsia="仿宋_GB2312" w:cs="仿宋_GB2312"/>
          <w:color w:val="FF0000"/>
          <w:sz w:val="32"/>
          <w:szCs w:val="32"/>
          <w:highlight w:val="none"/>
        </w:rPr>
        <w:t>所列的</w:t>
      </w:r>
      <w:r>
        <w:rPr>
          <w:rFonts w:hint="eastAsia" w:ascii="仿宋_GB2312" w:hAnsi="仿宋_GB2312" w:eastAsia="仿宋_GB2312" w:cs="仿宋_GB2312"/>
          <w:color w:val="FF0000"/>
          <w:sz w:val="32"/>
          <w:szCs w:val="32"/>
          <w:highlight w:val="none"/>
          <w:lang w:val="en-US" w:eastAsia="zh-CN"/>
        </w:rPr>
        <w:t>最高限价</w:t>
      </w:r>
      <w:r>
        <w:rPr>
          <w:rFonts w:hint="eastAsia" w:ascii="仿宋_GB2312" w:hAnsi="仿宋_GB2312" w:eastAsia="仿宋_GB2312" w:cs="仿宋_GB2312"/>
          <w:color w:val="FF0000"/>
          <w:sz w:val="32"/>
          <w:szCs w:val="32"/>
          <w:highlight w:val="none"/>
        </w:rPr>
        <w:t>，仅作为公开</w:t>
      </w:r>
      <w:r>
        <w:rPr>
          <w:rFonts w:hint="eastAsia" w:ascii="仿宋_GB2312" w:hAnsi="仿宋_GB2312" w:eastAsia="仿宋_GB2312" w:cs="仿宋_GB2312"/>
          <w:color w:val="FF0000"/>
          <w:sz w:val="32"/>
          <w:szCs w:val="32"/>
          <w:highlight w:val="none"/>
          <w:lang w:eastAsia="zh-CN"/>
        </w:rPr>
        <w:t>比选</w:t>
      </w:r>
      <w:r>
        <w:rPr>
          <w:rFonts w:hint="eastAsia" w:ascii="仿宋_GB2312" w:hAnsi="仿宋_GB2312" w:eastAsia="仿宋_GB2312" w:cs="仿宋_GB2312"/>
          <w:color w:val="FF0000"/>
          <w:sz w:val="32"/>
          <w:szCs w:val="32"/>
          <w:highlight w:val="none"/>
        </w:rPr>
        <w:t>的共同基础，不作为最终结算与支付的依据。在合同实施期间，</w:t>
      </w:r>
      <w:r>
        <w:rPr>
          <w:rFonts w:hint="eastAsia" w:ascii="仿宋_GB2312" w:hAnsi="仿宋_GB2312" w:eastAsia="仿宋_GB2312" w:cs="仿宋_GB2312"/>
          <w:color w:val="FF0000"/>
          <w:sz w:val="32"/>
          <w:szCs w:val="32"/>
          <w:highlight w:val="none"/>
          <w:lang w:eastAsia="zh-CN"/>
        </w:rPr>
        <w:t>比选人</w:t>
      </w:r>
      <w:r>
        <w:rPr>
          <w:rFonts w:hint="eastAsia" w:ascii="仿宋_GB2312" w:hAnsi="仿宋_GB2312" w:eastAsia="仿宋_GB2312" w:cs="仿宋_GB2312"/>
          <w:color w:val="FF0000"/>
          <w:sz w:val="32"/>
          <w:szCs w:val="32"/>
          <w:highlight w:val="none"/>
        </w:rPr>
        <w:t>支付的</w:t>
      </w:r>
      <w:r>
        <w:rPr>
          <w:rFonts w:hint="eastAsia" w:ascii="仿宋_GB2312" w:hAnsi="仿宋_GB2312" w:eastAsia="仿宋_GB2312" w:cs="仿宋_GB2312"/>
          <w:color w:val="FF0000"/>
          <w:sz w:val="32"/>
          <w:szCs w:val="32"/>
          <w:highlight w:val="none"/>
          <w:lang w:val="en-US" w:eastAsia="zh-CN"/>
        </w:rPr>
        <w:t>费用</w:t>
      </w:r>
      <w:r>
        <w:rPr>
          <w:rFonts w:hint="eastAsia" w:ascii="仿宋_GB2312" w:hAnsi="仿宋_GB2312" w:eastAsia="仿宋_GB2312" w:cs="仿宋_GB2312"/>
          <w:color w:val="FF0000"/>
          <w:sz w:val="32"/>
          <w:szCs w:val="32"/>
          <w:highlight w:val="none"/>
        </w:rPr>
        <w:t>以供需双方确认的</w:t>
      </w:r>
      <w:r>
        <w:rPr>
          <w:rFonts w:hint="eastAsia" w:ascii="仿宋_GB2312" w:hAnsi="仿宋_GB2312" w:eastAsia="仿宋_GB2312" w:cs="仿宋_GB2312"/>
          <w:color w:val="FF0000"/>
          <w:sz w:val="32"/>
          <w:szCs w:val="32"/>
          <w:highlight w:val="none"/>
          <w:lang w:val="en-US" w:eastAsia="zh-CN"/>
        </w:rPr>
        <w:t>设计内容</w:t>
      </w:r>
      <w:r>
        <w:rPr>
          <w:rFonts w:hint="eastAsia" w:ascii="仿宋_GB2312" w:hAnsi="仿宋_GB2312" w:eastAsia="仿宋_GB2312" w:cs="仿宋_GB2312"/>
          <w:color w:val="FF0000"/>
          <w:sz w:val="32"/>
          <w:szCs w:val="32"/>
          <w:highlight w:val="none"/>
        </w:rPr>
        <w:t>为准。在合同实施期间，</w:t>
      </w:r>
      <w:r>
        <w:rPr>
          <w:rFonts w:hint="eastAsia" w:ascii="仿宋_GB2312" w:hAnsi="仿宋_GB2312" w:eastAsia="仿宋_GB2312" w:cs="仿宋_GB2312"/>
          <w:color w:val="FF0000"/>
          <w:sz w:val="32"/>
          <w:szCs w:val="32"/>
          <w:highlight w:val="none"/>
          <w:lang w:val="en-US" w:eastAsia="zh-CN"/>
        </w:rPr>
        <w:t>设计内容</w:t>
      </w:r>
      <w:r>
        <w:rPr>
          <w:rFonts w:hint="eastAsia" w:ascii="仿宋_GB2312" w:hAnsi="仿宋_GB2312" w:eastAsia="仿宋_GB2312" w:cs="仿宋_GB2312"/>
          <w:color w:val="FF0000"/>
          <w:sz w:val="32"/>
          <w:szCs w:val="32"/>
          <w:highlight w:val="none"/>
        </w:rPr>
        <w:t>可能发生增减，</w:t>
      </w:r>
      <w:r>
        <w:rPr>
          <w:rFonts w:hint="eastAsia" w:ascii="仿宋_GB2312" w:hAnsi="仿宋_GB2312" w:eastAsia="仿宋_GB2312" w:cs="仿宋_GB2312"/>
          <w:color w:val="FF0000"/>
          <w:sz w:val="32"/>
          <w:szCs w:val="32"/>
          <w:highlight w:val="none"/>
          <w:lang w:eastAsia="zh-CN"/>
        </w:rPr>
        <w:t>成交人</w:t>
      </w:r>
      <w:r>
        <w:rPr>
          <w:rFonts w:hint="eastAsia" w:ascii="仿宋_GB2312" w:hAnsi="仿宋_GB2312" w:eastAsia="仿宋_GB2312" w:cs="仿宋_GB2312"/>
          <w:color w:val="FF0000"/>
          <w:sz w:val="32"/>
          <w:szCs w:val="32"/>
          <w:highlight w:val="none"/>
        </w:rPr>
        <w:t>必须按照</w:t>
      </w:r>
      <w:r>
        <w:rPr>
          <w:rFonts w:hint="eastAsia" w:ascii="仿宋_GB2312" w:hAnsi="仿宋_GB2312" w:eastAsia="仿宋_GB2312" w:cs="仿宋_GB2312"/>
          <w:color w:val="FF0000"/>
          <w:sz w:val="32"/>
          <w:szCs w:val="32"/>
          <w:highlight w:val="none"/>
          <w:lang w:eastAsia="zh-CN"/>
        </w:rPr>
        <w:t>比选人</w:t>
      </w:r>
      <w:r>
        <w:rPr>
          <w:rFonts w:hint="eastAsia" w:ascii="仿宋_GB2312" w:hAnsi="仿宋_GB2312" w:eastAsia="仿宋_GB2312" w:cs="仿宋_GB2312"/>
          <w:color w:val="FF0000"/>
          <w:sz w:val="32"/>
          <w:szCs w:val="32"/>
          <w:highlight w:val="none"/>
        </w:rPr>
        <w:t>的</w:t>
      </w:r>
      <w:r>
        <w:rPr>
          <w:rFonts w:hint="eastAsia" w:ascii="仿宋_GB2312" w:hAnsi="仿宋_GB2312" w:eastAsia="仿宋_GB2312" w:cs="仿宋_GB2312"/>
          <w:color w:val="FF0000"/>
          <w:sz w:val="32"/>
          <w:szCs w:val="32"/>
          <w:highlight w:val="none"/>
          <w:lang w:val="en-US" w:eastAsia="zh-CN"/>
        </w:rPr>
        <w:t>工期</w:t>
      </w:r>
      <w:r>
        <w:rPr>
          <w:rFonts w:hint="eastAsia" w:ascii="仿宋_GB2312" w:hAnsi="仿宋_GB2312" w:eastAsia="仿宋_GB2312" w:cs="仿宋_GB2312"/>
          <w:color w:val="FF0000"/>
          <w:sz w:val="32"/>
          <w:szCs w:val="32"/>
          <w:highlight w:val="none"/>
        </w:rPr>
        <w:t>计划保障工期，不得以</w:t>
      </w:r>
      <w:r>
        <w:rPr>
          <w:rFonts w:hint="eastAsia" w:ascii="仿宋_GB2312" w:hAnsi="仿宋_GB2312" w:eastAsia="仿宋_GB2312" w:cs="仿宋_GB2312"/>
          <w:color w:val="FF0000"/>
          <w:sz w:val="32"/>
          <w:szCs w:val="32"/>
          <w:highlight w:val="none"/>
          <w:lang w:val="en-US" w:eastAsia="zh-CN"/>
        </w:rPr>
        <w:t>设计内容</w:t>
      </w:r>
      <w:r>
        <w:rPr>
          <w:rFonts w:hint="eastAsia" w:ascii="仿宋_GB2312" w:hAnsi="仿宋_GB2312" w:eastAsia="仿宋_GB2312" w:cs="仿宋_GB2312"/>
          <w:color w:val="FF0000"/>
          <w:sz w:val="32"/>
          <w:szCs w:val="32"/>
          <w:highlight w:val="none"/>
        </w:rPr>
        <w:t>有变化为理由延迟工期。</w:t>
      </w:r>
    </w:p>
    <w:p w14:paraId="797D92D0">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4.</w:t>
      </w:r>
      <w:r>
        <w:rPr>
          <w:rFonts w:hint="eastAsia" w:ascii="仿宋_GB2312" w:hAnsi="仿宋_GB2312" w:eastAsia="仿宋_GB2312" w:cs="仿宋_GB2312"/>
          <w:b/>
          <w:bCs/>
          <w:color w:val="auto"/>
          <w:sz w:val="32"/>
          <w:szCs w:val="32"/>
          <w:highlight w:val="none"/>
          <w:lang w:eastAsia="zh-CN"/>
        </w:rPr>
        <w:t>应答文件</w:t>
      </w:r>
      <w:r>
        <w:rPr>
          <w:rFonts w:hint="eastAsia" w:ascii="仿宋_GB2312" w:hAnsi="仿宋_GB2312" w:eastAsia="仿宋_GB2312" w:cs="仿宋_GB2312"/>
          <w:b/>
          <w:bCs/>
          <w:color w:val="auto"/>
          <w:sz w:val="32"/>
          <w:szCs w:val="32"/>
          <w:highlight w:val="none"/>
        </w:rPr>
        <w:t>的签署和装订</w:t>
      </w:r>
    </w:p>
    <w:p w14:paraId="387C3771">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4.1 应答文件正本应用不褪色的墨水书写或打印，文件封面加盖单位公章并由法定代表人或授权代表签字；纸质应答文件应加盖应答人单位骑缝章（即在骑缝页加盖应答人单位公章）</w:t>
      </w:r>
    </w:p>
    <w:p w14:paraId="6BFC512D">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4.2 如</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由法定代表人亲自签署</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，则不需办理授权书。如由委托的授权代理人签署，则必须</w:t>
      </w:r>
      <w:r>
        <w:rPr>
          <w:rFonts w:hint="eastAsia" w:ascii="仿宋_GB2312" w:hAnsi="仿宋_GB2312" w:eastAsia="仿宋_GB2312" w:cs="仿宋_GB2312"/>
          <w:color w:val="auto"/>
          <w:sz w:val="32"/>
          <w:szCs w:val="32"/>
          <w:highlight w:val="none"/>
          <w:lang w:eastAsia="zh-CN"/>
        </w:rPr>
        <w:t>附有法定代表人授权委托书</w:t>
      </w:r>
      <w:r>
        <w:rPr>
          <w:rFonts w:hint="eastAsia" w:ascii="仿宋_GB2312" w:hAnsi="仿宋_GB2312" w:eastAsia="仿宋_GB2312" w:cs="仿宋_GB2312"/>
          <w:color w:val="auto"/>
          <w:sz w:val="32"/>
          <w:szCs w:val="32"/>
          <w:highlight w:val="none"/>
        </w:rPr>
        <w:t>。</w:t>
      </w:r>
    </w:p>
    <w:p w14:paraId="7E008053">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4.3 </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的任何一页都不应涂改、行间插字或删除，如果出现上述情况，不论何种原因造成，均应由</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签字人在改动处小签并</w:t>
      </w:r>
      <w:r>
        <w:rPr>
          <w:rFonts w:hint="eastAsia" w:ascii="仿宋_GB2312" w:hAnsi="仿宋_GB2312" w:eastAsia="仿宋_GB2312" w:cs="仿宋_GB2312"/>
          <w:color w:val="auto"/>
          <w:sz w:val="32"/>
          <w:szCs w:val="32"/>
          <w:highlight w:val="none"/>
          <w:lang w:eastAsia="zh-CN"/>
        </w:rPr>
        <w:t>加</w:t>
      </w:r>
      <w:r>
        <w:rPr>
          <w:rFonts w:hint="eastAsia" w:ascii="仿宋_GB2312" w:hAnsi="仿宋_GB2312" w:eastAsia="仿宋_GB2312" w:cs="仿宋_GB2312"/>
          <w:color w:val="auto"/>
          <w:sz w:val="32"/>
          <w:szCs w:val="32"/>
          <w:highlight w:val="none"/>
        </w:rPr>
        <w:t>盖</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公章。</w:t>
      </w:r>
    </w:p>
    <w:p w14:paraId="5E59E7F5">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color w:val="auto"/>
          <w:sz w:val="32"/>
          <w:szCs w:val="32"/>
          <w:highlight w:val="none"/>
        </w:rPr>
        <w:t xml:space="preserve">4.4 </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应装订成册，不得采用活页夹。</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应编制目录，并且逐页标注连续页码，否则</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对由于</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装订松散而造成的丢失或其它后果不负担任何责任。</w:t>
      </w:r>
    </w:p>
    <w:p w14:paraId="405491D7">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p>
    <w:p w14:paraId="11B13AC1">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.接受和拒绝报价的权利</w:t>
      </w:r>
    </w:p>
    <w:p w14:paraId="37A266B0">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在发出</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通知书前有权接受和拒绝任何报价，宣布报价无效或拒绝所有报价，并对由此而引起的对</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的影响不承担责任也不解释原因。</w:t>
      </w:r>
    </w:p>
    <w:p w14:paraId="1103385F">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确定成交候选人原则</w:t>
      </w:r>
    </w:p>
    <w:p w14:paraId="552C130E">
      <w:pPr>
        <w:pStyle w:val="8"/>
        <w:pageBreakBefore w:val="0"/>
        <w:widowControl w:val="0"/>
        <w:kinsoku/>
        <w:wordWrap/>
        <w:overflowPunct/>
        <w:topLinePunct w:val="0"/>
        <w:autoSpaceDE/>
        <w:autoSpaceDN/>
        <w:bidi w:val="0"/>
        <w:spacing w:after="0" w:afterLines="0" w:line="540" w:lineRule="exact"/>
        <w:ind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比选评审</w:t>
      </w:r>
      <w:r>
        <w:rPr>
          <w:rFonts w:hint="eastAsia" w:ascii="仿宋_GB2312" w:hAnsi="仿宋_GB2312" w:eastAsia="仿宋_GB2312" w:cs="仿宋_GB2312"/>
          <w:color w:val="auto"/>
          <w:sz w:val="32"/>
          <w:szCs w:val="32"/>
          <w:highlight w:val="none"/>
        </w:rPr>
        <w:t>小组将严格按照</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通知书的要求和条件进行评审,根据评审方法推荐出一至三人为</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候选</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，并标明排列顺序。</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将确定排名第一的成交候选</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并向其授予合同。</w:t>
      </w:r>
    </w:p>
    <w:p w14:paraId="3C7D687F">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rPr>
        <w:t>7.</w:t>
      </w:r>
      <w:r>
        <w:rPr>
          <w:rFonts w:hint="default" w:ascii="仿宋_GB2312" w:hAnsi="仿宋_GB2312" w:eastAsia="仿宋_GB2312" w:cs="仿宋_GB2312"/>
          <w:b/>
          <w:bCs/>
          <w:color w:val="auto"/>
          <w:sz w:val="32"/>
          <w:szCs w:val="32"/>
          <w:highlight w:val="none"/>
          <w:lang w:val="en-US" w:eastAsia="zh-CN"/>
        </w:rPr>
        <w:t>成交通知</w:t>
      </w:r>
    </w:p>
    <w:p w14:paraId="3F9F74CB">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7.1</w:t>
      </w:r>
      <w:r>
        <w:rPr>
          <w:color w:val="auto"/>
          <w:highlight w:val="none"/>
        </w:rPr>
        <w:t xml:space="preserve"> </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海南紫贝发展控股集团有限公司网站及微信公众号</w:t>
      </w:r>
      <w:r>
        <w:rPr>
          <w:rFonts w:hint="eastAsia" w:ascii="仿宋_GB2312" w:hAnsi="仿宋_GB2312" w:eastAsia="仿宋_GB2312" w:cs="仿宋_GB2312"/>
          <w:color w:val="auto"/>
          <w:sz w:val="32"/>
          <w:szCs w:val="32"/>
          <w:highlight w:val="none"/>
        </w:rPr>
        <w:t>上公布成交结果，</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发送《成交通知书》，但该成交结果的有效性不依赖于未成交的</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是否已经收到该通知</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在收到</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通知书后，应立即以书面形式告知</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w:t>
      </w:r>
    </w:p>
    <w:p w14:paraId="5B69858A">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7.2</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如属于本应作为无效响应处理或者有关法律法规规章制度规定成交无效情形的，</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依法重新确定</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或者重新开展</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活动。</w:t>
      </w:r>
    </w:p>
    <w:p w14:paraId="433400D4">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.合同协议书的签署</w:t>
      </w:r>
    </w:p>
    <w:p w14:paraId="4EB567F5">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 xml:space="preserve">.1 </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在收到</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通知书后</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天内，应与</w:t>
      </w:r>
      <w:r>
        <w:rPr>
          <w:rFonts w:hint="eastAsia" w:ascii="仿宋_GB2312" w:hAnsi="仿宋_GB2312" w:eastAsia="仿宋_GB2312" w:cs="仿宋_GB2312"/>
          <w:color w:val="auto"/>
          <w:sz w:val="32"/>
          <w:szCs w:val="32"/>
          <w:highlight w:val="none"/>
          <w:lang w:eastAsia="zh-CN"/>
        </w:rPr>
        <w:t>比选人依据比选通知书</w:t>
      </w:r>
      <w:r>
        <w:rPr>
          <w:rFonts w:hint="eastAsia" w:ascii="仿宋_GB2312" w:hAnsi="仿宋_GB2312" w:eastAsia="仿宋_GB2312" w:cs="仿宋_GB2312"/>
          <w:color w:val="auto"/>
          <w:sz w:val="32"/>
          <w:szCs w:val="32"/>
          <w:highlight w:val="none"/>
        </w:rPr>
        <w:t>签订合同。</w:t>
      </w:r>
    </w:p>
    <w:p w14:paraId="25621146">
      <w:pPr>
        <w:pStyle w:val="18"/>
        <w:pageBreakBefore w:val="0"/>
        <w:widowControl w:val="0"/>
        <w:numPr>
          <w:ilvl w:val="1"/>
          <w:numId w:val="0"/>
        </w:numPr>
        <w:tabs>
          <w:tab w:val="left" w:pos="1054"/>
        </w:tabs>
        <w:kinsoku/>
        <w:wordWrap/>
        <w:overflowPunct/>
        <w:topLinePunct w:val="0"/>
        <w:autoSpaceDE/>
        <w:autoSpaceDN/>
        <w:bidi w:val="0"/>
        <w:spacing w:line="540" w:lineRule="exact"/>
        <w:ind w:right="0" w:firstLine="640" w:firstLineChars="200"/>
        <w:jc w:val="left"/>
        <w:textAlignment w:val="auto"/>
        <w:rPr>
          <w:rFonts w:hint="eastAsia" w:ascii="仿宋_GB2312" w:hAnsi="仿宋_GB2312" w:eastAsia="仿宋_GB2312" w:cs="仿宋_GB2312"/>
          <w:color w:val="auto"/>
          <w:spacing w:val="0"/>
          <w:sz w:val="32"/>
          <w:szCs w:val="32"/>
          <w:highlight w:val="none"/>
          <w:lang w:val="en-US"/>
        </w:rPr>
      </w:pPr>
      <w:r>
        <w:rPr>
          <w:rFonts w:hint="eastAsia" w:ascii="仿宋_GB2312" w:hAnsi="仿宋_GB2312" w:eastAsia="仿宋_GB2312" w:cs="仿宋_GB2312"/>
          <w:color w:val="auto"/>
          <w:spacing w:val="0"/>
          <w:w w:val="100"/>
          <w:kern w:val="2"/>
          <w:sz w:val="32"/>
          <w:szCs w:val="32"/>
          <w:highlight w:val="none"/>
          <w:lang w:val="en-US" w:eastAsia="zh-CN" w:bidi="ar-SA"/>
        </w:rPr>
        <w:t>8.2</w:t>
      </w:r>
      <w:r>
        <w:rPr>
          <w:rFonts w:hint="eastAsia" w:ascii="仿宋_GB2312" w:hAnsi="仿宋_GB2312" w:eastAsia="仿宋_GB2312" w:cs="仿宋_GB2312"/>
          <w:color w:val="auto"/>
          <w:spacing w:val="0"/>
          <w:sz w:val="32"/>
          <w:szCs w:val="32"/>
          <w:highlight w:val="none"/>
          <w:lang w:eastAsia="zh-CN"/>
        </w:rPr>
        <w:t>成交人</w:t>
      </w:r>
      <w:r>
        <w:rPr>
          <w:rFonts w:hint="eastAsia" w:ascii="仿宋_GB2312" w:hAnsi="仿宋_GB2312" w:eastAsia="仿宋_GB2312" w:cs="仿宋_GB2312"/>
          <w:color w:val="auto"/>
          <w:spacing w:val="0"/>
          <w:sz w:val="32"/>
          <w:szCs w:val="32"/>
          <w:highlight w:val="none"/>
        </w:rPr>
        <w:t>在收到《成交通知书》后，应在</w:t>
      </w:r>
      <w:r>
        <w:rPr>
          <w:rFonts w:hint="eastAsia" w:ascii="仿宋_GB2312" w:hAnsi="仿宋_GB2312" w:eastAsia="仿宋_GB2312" w:cs="仿宋_GB2312"/>
          <w:color w:val="auto"/>
          <w:spacing w:val="0"/>
          <w:sz w:val="32"/>
          <w:szCs w:val="32"/>
          <w:highlight w:val="none"/>
          <w:lang w:eastAsia="zh-CN"/>
        </w:rPr>
        <w:t>规定</w:t>
      </w:r>
      <w:r>
        <w:rPr>
          <w:rFonts w:hint="eastAsia" w:ascii="仿宋_GB2312" w:hAnsi="仿宋_GB2312" w:eastAsia="仿宋_GB2312" w:cs="仿宋_GB2312"/>
          <w:color w:val="auto"/>
          <w:spacing w:val="0"/>
          <w:sz w:val="32"/>
          <w:szCs w:val="32"/>
          <w:highlight w:val="none"/>
        </w:rPr>
        <w:t>的时间内与</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pacing w:val="0"/>
          <w:sz w:val="32"/>
          <w:szCs w:val="32"/>
          <w:highlight w:val="none"/>
        </w:rPr>
        <w:t>签订合同。由于</w:t>
      </w:r>
      <w:r>
        <w:rPr>
          <w:rFonts w:hint="eastAsia" w:ascii="仿宋_GB2312" w:hAnsi="仿宋_GB2312" w:eastAsia="仿宋_GB2312" w:cs="仿宋_GB2312"/>
          <w:color w:val="auto"/>
          <w:spacing w:val="0"/>
          <w:sz w:val="32"/>
          <w:szCs w:val="32"/>
          <w:highlight w:val="none"/>
          <w:lang w:eastAsia="zh-CN"/>
        </w:rPr>
        <w:t>成交人</w:t>
      </w:r>
      <w:r>
        <w:rPr>
          <w:rFonts w:hint="eastAsia" w:ascii="仿宋_GB2312" w:hAnsi="仿宋_GB2312" w:eastAsia="仿宋_GB2312" w:cs="仿宋_GB2312"/>
          <w:color w:val="auto"/>
          <w:spacing w:val="0"/>
          <w:sz w:val="32"/>
          <w:szCs w:val="32"/>
          <w:highlight w:val="none"/>
        </w:rPr>
        <w:t>的原因逾期未与</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pacing w:val="0"/>
          <w:sz w:val="32"/>
          <w:szCs w:val="32"/>
          <w:highlight w:val="none"/>
        </w:rPr>
        <w:t>签订</w:t>
      </w:r>
      <w:r>
        <w:rPr>
          <w:rFonts w:hint="eastAsia" w:ascii="仿宋_GB2312" w:hAnsi="仿宋_GB2312" w:eastAsia="仿宋_GB2312" w:cs="仿宋_GB2312"/>
          <w:color w:val="auto"/>
          <w:spacing w:val="0"/>
          <w:sz w:val="32"/>
          <w:szCs w:val="32"/>
          <w:highlight w:val="none"/>
          <w:lang w:eastAsia="zh-CN"/>
        </w:rPr>
        <w:t>合同</w:t>
      </w:r>
      <w:r>
        <w:rPr>
          <w:rFonts w:hint="eastAsia" w:ascii="仿宋_GB2312" w:hAnsi="仿宋_GB2312" w:eastAsia="仿宋_GB2312" w:cs="仿宋_GB2312"/>
          <w:color w:val="auto"/>
          <w:spacing w:val="0"/>
          <w:sz w:val="32"/>
          <w:szCs w:val="32"/>
          <w:highlight w:val="none"/>
        </w:rPr>
        <w:t>的，将视为放弃成交，取消其成交资格并将按相关规定进行处理。</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pacing w:val="0"/>
          <w:sz w:val="32"/>
          <w:szCs w:val="32"/>
          <w:highlight w:val="none"/>
          <w:lang w:val="en-US"/>
        </w:rPr>
        <w:t>可以</w:t>
      </w:r>
      <w:r>
        <w:rPr>
          <w:rFonts w:hint="eastAsia" w:ascii="仿宋_GB2312" w:hAnsi="仿宋_GB2312" w:eastAsia="仿宋_GB2312" w:cs="仿宋_GB2312"/>
          <w:color w:val="auto"/>
          <w:spacing w:val="0"/>
          <w:sz w:val="32"/>
          <w:szCs w:val="32"/>
          <w:highlight w:val="none"/>
          <w:lang w:val="en-US" w:eastAsia="zh-CN"/>
        </w:rPr>
        <w:t>按候选顺序，</w:t>
      </w:r>
      <w:r>
        <w:rPr>
          <w:rFonts w:hint="eastAsia" w:ascii="仿宋_GB2312" w:hAnsi="仿宋_GB2312" w:eastAsia="仿宋_GB2312" w:cs="仿宋_GB2312"/>
          <w:color w:val="auto"/>
          <w:spacing w:val="0"/>
          <w:sz w:val="32"/>
          <w:szCs w:val="32"/>
          <w:highlight w:val="none"/>
          <w:lang w:val="en-US"/>
        </w:rPr>
        <w:t>与下一位</w:t>
      </w:r>
      <w:r>
        <w:rPr>
          <w:rFonts w:hint="eastAsia" w:ascii="仿宋_GB2312" w:hAnsi="仿宋_GB2312" w:eastAsia="仿宋_GB2312" w:cs="仿宋_GB2312"/>
          <w:color w:val="auto"/>
          <w:spacing w:val="0"/>
          <w:sz w:val="32"/>
          <w:szCs w:val="32"/>
          <w:highlight w:val="none"/>
          <w:lang w:val="en-US" w:eastAsia="zh-CN"/>
        </w:rPr>
        <w:t>成交</w:t>
      </w:r>
      <w:r>
        <w:rPr>
          <w:rFonts w:hint="eastAsia" w:ascii="仿宋_GB2312" w:hAnsi="仿宋_GB2312" w:eastAsia="仿宋_GB2312" w:cs="仿宋_GB2312"/>
          <w:color w:val="auto"/>
          <w:spacing w:val="0"/>
          <w:sz w:val="32"/>
          <w:szCs w:val="32"/>
          <w:highlight w:val="none"/>
        </w:rPr>
        <w:t>候选</w:t>
      </w:r>
      <w:r>
        <w:rPr>
          <w:rFonts w:hint="eastAsia" w:ascii="仿宋_GB2312" w:hAnsi="仿宋_GB2312" w:eastAsia="仿宋_GB2312" w:cs="仿宋_GB2312"/>
          <w:color w:val="auto"/>
          <w:spacing w:val="0"/>
          <w:sz w:val="32"/>
          <w:szCs w:val="32"/>
          <w:highlight w:val="none"/>
          <w:lang w:eastAsia="zh-CN"/>
        </w:rPr>
        <w:t>人</w:t>
      </w:r>
      <w:r>
        <w:rPr>
          <w:rFonts w:hint="eastAsia" w:ascii="仿宋_GB2312" w:hAnsi="仿宋_GB2312" w:eastAsia="仿宋_GB2312" w:cs="仿宋_GB2312"/>
          <w:color w:val="auto"/>
          <w:spacing w:val="0"/>
          <w:sz w:val="32"/>
          <w:szCs w:val="32"/>
          <w:highlight w:val="none"/>
        </w:rPr>
        <w:t>签订合同</w:t>
      </w:r>
      <w:r>
        <w:rPr>
          <w:rFonts w:hint="eastAsia" w:ascii="仿宋_GB2312" w:hAnsi="仿宋_GB2312" w:eastAsia="仿宋_GB2312" w:cs="仿宋_GB2312"/>
          <w:color w:val="auto"/>
          <w:spacing w:val="0"/>
          <w:sz w:val="32"/>
          <w:szCs w:val="32"/>
          <w:highlight w:val="none"/>
          <w:lang w:val="en-US"/>
        </w:rPr>
        <w:t>。</w:t>
      </w:r>
    </w:p>
    <w:p w14:paraId="0ACB7245">
      <w:pPr>
        <w:pStyle w:val="18"/>
        <w:pageBreakBefore w:val="0"/>
        <w:widowControl w:val="0"/>
        <w:numPr>
          <w:ilvl w:val="1"/>
          <w:numId w:val="0"/>
        </w:numPr>
        <w:tabs>
          <w:tab w:val="left" w:pos="1054"/>
        </w:tabs>
        <w:kinsoku/>
        <w:wordWrap/>
        <w:overflowPunct/>
        <w:topLinePunct w:val="0"/>
        <w:autoSpaceDE/>
        <w:autoSpaceDN/>
        <w:bidi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8.3</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pacing w:val="0"/>
          <w:sz w:val="32"/>
          <w:szCs w:val="32"/>
          <w:highlight w:val="none"/>
        </w:rPr>
        <w:t>不得向</w:t>
      </w:r>
      <w:r>
        <w:rPr>
          <w:rFonts w:hint="eastAsia" w:ascii="仿宋_GB2312" w:hAnsi="仿宋_GB2312" w:eastAsia="仿宋_GB2312" w:cs="仿宋_GB2312"/>
          <w:color w:val="auto"/>
          <w:spacing w:val="0"/>
          <w:sz w:val="32"/>
          <w:szCs w:val="32"/>
          <w:highlight w:val="none"/>
          <w:lang w:eastAsia="zh-CN"/>
        </w:rPr>
        <w:t>成交人</w:t>
      </w:r>
      <w:r>
        <w:rPr>
          <w:rFonts w:hint="eastAsia" w:ascii="仿宋_GB2312" w:hAnsi="仿宋_GB2312" w:eastAsia="仿宋_GB2312" w:cs="仿宋_GB2312"/>
          <w:color w:val="auto"/>
          <w:spacing w:val="0"/>
          <w:sz w:val="32"/>
          <w:szCs w:val="32"/>
          <w:highlight w:val="none"/>
        </w:rPr>
        <w:t>提出任何不合理的要求作为签订合同的条件，不得与</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私下订立背离合同实质性内容的任何协议，所签订的合同不得对</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通知书和</w:t>
      </w:r>
      <w:r>
        <w:rPr>
          <w:rFonts w:hint="eastAsia" w:ascii="仿宋_GB2312" w:hAnsi="仿宋_GB2312" w:eastAsia="仿宋_GB2312" w:cs="仿宋_GB2312"/>
          <w:color w:val="auto"/>
          <w:sz w:val="32"/>
          <w:szCs w:val="32"/>
          <w:highlight w:val="none"/>
          <w:lang w:eastAsia="zh-CN"/>
        </w:rPr>
        <w:t>成交人的应答文件</w:t>
      </w:r>
      <w:r>
        <w:rPr>
          <w:rFonts w:hint="eastAsia" w:ascii="仿宋_GB2312" w:hAnsi="仿宋_GB2312" w:eastAsia="仿宋_GB2312" w:cs="仿宋_GB2312"/>
          <w:color w:val="auto"/>
          <w:sz w:val="32"/>
          <w:szCs w:val="32"/>
          <w:highlight w:val="none"/>
        </w:rPr>
        <w:t>作实质性修改。</w:t>
      </w:r>
    </w:p>
    <w:p w14:paraId="018A4A24">
      <w:pPr>
        <w:pStyle w:val="18"/>
        <w:pageBreakBefore w:val="0"/>
        <w:widowControl w:val="0"/>
        <w:numPr>
          <w:ilvl w:val="1"/>
          <w:numId w:val="0"/>
        </w:numPr>
        <w:tabs>
          <w:tab w:val="left" w:pos="1054"/>
        </w:tabs>
        <w:kinsoku/>
        <w:wordWrap/>
        <w:overflowPunct/>
        <w:topLinePunct w:val="0"/>
        <w:autoSpaceDE/>
        <w:autoSpaceDN/>
        <w:bidi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8.4 成交人成交后不签订合同或放弃成交的，不得再参与有关比选人其他任何公开比选活动，比选人有权拒收其递交的比选文件。</w:t>
      </w:r>
    </w:p>
    <w:p w14:paraId="69654FBC">
      <w:pPr>
        <w:pStyle w:val="18"/>
        <w:pageBreakBefore w:val="0"/>
        <w:widowControl w:val="0"/>
        <w:numPr>
          <w:ilvl w:val="0"/>
          <w:numId w:val="0"/>
        </w:numPr>
        <w:tabs>
          <w:tab w:val="left" w:pos="1054"/>
        </w:tabs>
        <w:kinsoku/>
        <w:wordWrap/>
        <w:overflowPunct/>
        <w:topLinePunct w:val="0"/>
        <w:autoSpaceDE/>
        <w:autoSpaceDN/>
        <w:bidi w:val="0"/>
        <w:spacing w:line="540" w:lineRule="exact"/>
        <w:ind w:left="0" w:right="0"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8.5</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kern w:val="2"/>
          <w:sz w:val="32"/>
          <w:szCs w:val="32"/>
          <w:highlight w:val="none"/>
          <w:lang w:val="en-US" w:eastAsia="zh-CN" w:bidi="ar-SA"/>
        </w:rPr>
        <w:t>成交及签订合同后，不得擅自转包。</w:t>
      </w:r>
    </w:p>
    <w:p w14:paraId="591B197E">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.纪律与监督</w:t>
      </w:r>
    </w:p>
    <w:p w14:paraId="53FC8853">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在公开</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的过程中严禁互相串通、结盟，损害</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的公正性和竞争性，或以任何方式影响其他</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参与</w:t>
      </w:r>
      <w:r>
        <w:rPr>
          <w:rFonts w:hint="eastAsia" w:ascii="仿宋_GB2312" w:hAnsi="仿宋_GB2312" w:eastAsia="仿宋_GB2312" w:cs="仿宋_GB2312"/>
          <w:color w:val="auto"/>
          <w:sz w:val="32"/>
          <w:szCs w:val="32"/>
          <w:highlight w:val="none"/>
          <w:lang w:eastAsia="zh-CN"/>
        </w:rPr>
        <w:t>比选活动</w:t>
      </w:r>
      <w:r>
        <w:rPr>
          <w:rFonts w:hint="eastAsia" w:ascii="仿宋_GB2312" w:hAnsi="仿宋_GB2312" w:eastAsia="仿宋_GB2312" w:cs="仿宋_GB2312"/>
          <w:color w:val="auto"/>
          <w:sz w:val="32"/>
          <w:szCs w:val="32"/>
          <w:highlight w:val="none"/>
        </w:rPr>
        <w:t>。</w:t>
      </w:r>
    </w:p>
    <w:p w14:paraId="791CC425">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.2如发现</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有上述不正当竞争行为，将取消其公开</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资格或</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资格。</w:t>
      </w:r>
    </w:p>
    <w:p w14:paraId="1993C6E9">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.3 监督机构：</w:t>
      </w:r>
      <w:r>
        <w:rPr>
          <w:rFonts w:hint="eastAsia" w:ascii="仿宋_GB2312" w:hAnsi="仿宋_GB2312" w:eastAsia="仿宋_GB2312" w:cs="仿宋_GB2312"/>
          <w:color w:val="auto"/>
          <w:sz w:val="32"/>
          <w:szCs w:val="32"/>
          <w:highlight w:val="none"/>
          <w:lang w:val="en-US" w:eastAsia="zh-CN"/>
        </w:rPr>
        <w:t>海南紫贝发展控股集团有限公司纪检监察室</w:t>
      </w:r>
      <w:r>
        <w:rPr>
          <w:rFonts w:hint="eastAsia" w:ascii="仿宋_GB2312" w:hAnsi="仿宋_GB2312" w:eastAsia="仿宋_GB2312" w:cs="仿宋_GB2312"/>
          <w:color w:val="auto"/>
          <w:sz w:val="32"/>
          <w:szCs w:val="32"/>
          <w:highlight w:val="none"/>
        </w:rPr>
        <w:t>。</w:t>
      </w:r>
    </w:p>
    <w:p w14:paraId="3C61A8F7">
      <w:pPr>
        <w:pStyle w:val="17"/>
        <w:rPr>
          <w:rFonts w:hint="eastAsia" w:ascii="仿宋_GB2312" w:hAnsi="仿宋_GB2312" w:eastAsia="仿宋_GB2312" w:cs="仿宋_GB2312"/>
          <w:color w:val="auto"/>
          <w:sz w:val="32"/>
          <w:szCs w:val="32"/>
          <w:highlight w:val="none"/>
        </w:rPr>
      </w:pPr>
    </w:p>
    <w:p w14:paraId="5BCB0EFD">
      <w:pPr>
        <w:rPr>
          <w:rFonts w:hint="eastAsia" w:ascii="仿宋_GB2312" w:hAnsi="仿宋_GB2312" w:eastAsia="仿宋_GB2312" w:cs="仿宋_GB2312"/>
          <w:color w:val="auto"/>
          <w:sz w:val="32"/>
          <w:szCs w:val="32"/>
          <w:highlight w:val="none"/>
        </w:rPr>
      </w:pPr>
    </w:p>
    <w:p w14:paraId="022BEADB">
      <w:pPr>
        <w:pStyle w:val="17"/>
        <w:rPr>
          <w:rFonts w:hint="eastAsia" w:ascii="仿宋_GB2312" w:hAnsi="仿宋_GB2312" w:eastAsia="仿宋_GB2312" w:cs="仿宋_GB2312"/>
          <w:color w:val="auto"/>
          <w:sz w:val="32"/>
          <w:szCs w:val="32"/>
          <w:highlight w:val="none"/>
        </w:rPr>
      </w:pPr>
    </w:p>
    <w:p w14:paraId="1988484C">
      <w:pPr>
        <w:rPr>
          <w:rFonts w:hint="eastAsia" w:ascii="仿宋_GB2312" w:hAnsi="仿宋_GB2312" w:eastAsia="仿宋_GB2312" w:cs="仿宋_GB2312"/>
          <w:color w:val="auto"/>
          <w:sz w:val="32"/>
          <w:szCs w:val="32"/>
          <w:highlight w:val="none"/>
        </w:rPr>
      </w:pPr>
    </w:p>
    <w:p w14:paraId="06AB76F0">
      <w:pPr>
        <w:pStyle w:val="17"/>
        <w:rPr>
          <w:rFonts w:hint="eastAsia" w:ascii="仿宋_GB2312" w:hAnsi="仿宋_GB2312" w:eastAsia="仿宋_GB2312" w:cs="仿宋_GB2312"/>
          <w:color w:val="auto"/>
          <w:sz w:val="32"/>
          <w:szCs w:val="32"/>
          <w:highlight w:val="none"/>
        </w:rPr>
      </w:pPr>
    </w:p>
    <w:p w14:paraId="1DC837F6">
      <w:pPr>
        <w:rPr>
          <w:rFonts w:hint="eastAsia" w:ascii="仿宋_GB2312" w:hAnsi="仿宋_GB2312" w:eastAsia="仿宋_GB2312" w:cs="仿宋_GB2312"/>
          <w:color w:val="auto"/>
          <w:sz w:val="32"/>
          <w:szCs w:val="32"/>
          <w:highlight w:val="none"/>
        </w:rPr>
      </w:pPr>
    </w:p>
    <w:p w14:paraId="1134BAA2">
      <w:pPr>
        <w:pStyle w:val="17"/>
        <w:rPr>
          <w:rFonts w:hint="eastAsia" w:ascii="仿宋_GB2312" w:hAnsi="仿宋_GB2312" w:eastAsia="仿宋_GB2312" w:cs="仿宋_GB2312"/>
          <w:color w:val="auto"/>
          <w:sz w:val="32"/>
          <w:szCs w:val="32"/>
          <w:highlight w:val="none"/>
        </w:rPr>
      </w:pPr>
    </w:p>
    <w:p w14:paraId="54B5F077">
      <w:pPr>
        <w:rPr>
          <w:rFonts w:hint="eastAsia" w:ascii="仿宋_GB2312" w:hAnsi="仿宋_GB2312" w:eastAsia="仿宋_GB2312" w:cs="仿宋_GB2312"/>
          <w:color w:val="auto"/>
          <w:sz w:val="32"/>
          <w:szCs w:val="32"/>
          <w:highlight w:val="none"/>
        </w:rPr>
      </w:pPr>
    </w:p>
    <w:p w14:paraId="1FD3B9F0">
      <w:pPr>
        <w:pStyle w:val="17"/>
        <w:rPr>
          <w:rFonts w:hint="eastAsia" w:ascii="仿宋_GB2312" w:hAnsi="仿宋_GB2312" w:eastAsia="仿宋_GB2312" w:cs="仿宋_GB2312"/>
          <w:color w:val="auto"/>
          <w:sz w:val="32"/>
          <w:szCs w:val="32"/>
          <w:highlight w:val="none"/>
        </w:rPr>
      </w:pPr>
    </w:p>
    <w:p w14:paraId="406C6E2D">
      <w:pPr>
        <w:rPr>
          <w:rFonts w:hint="eastAsia" w:ascii="仿宋_GB2312" w:hAnsi="仿宋_GB2312" w:eastAsia="仿宋_GB2312" w:cs="仿宋_GB2312"/>
          <w:color w:val="auto"/>
          <w:sz w:val="32"/>
          <w:szCs w:val="32"/>
          <w:highlight w:val="none"/>
        </w:rPr>
      </w:pPr>
    </w:p>
    <w:p w14:paraId="62934C1B">
      <w:pPr>
        <w:pStyle w:val="17"/>
        <w:rPr>
          <w:rFonts w:hint="eastAsia" w:ascii="仿宋_GB2312" w:hAnsi="仿宋_GB2312" w:eastAsia="仿宋_GB2312" w:cs="仿宋_GB2312"/>
          <w:color w:val="auto"/>
          <w:sz w:val="32"/>
          <w:szCs w:val="32"/>
          <w:highlight w:val="none"/>
        </w:rPr>
      </w:pPr>
    </w:p>
    <w:p w14:paraId="73144D50">
      <w:pPr>
        <w:rPr>
          <w:rFonts w:hint="eastAsia" w:ascii="仿宋_GB2312" w:hAnsi="仿宋_GB2312" w:eastAsia="仿宋_GB2312" w:cs="仿宋_GB2312"/>
          <w:color w:val="auto"/>
          <w:sz w:val="32"/>
          <w:szCs w:val="32"/>
          <w:highlight w:val="none"/>
        </w:rPr>
      </w:pPr>
    </w:p>
    <w:p w14:paraId="4F1D9753">
      <w:pPr>
        <w:pStyle w:val="17"/>
        <w:rPr>
          <w:rFonts w:hint="eastAsia"/>
        </w:rPr>
      </w:pPr>
    </w:p>
    <w:p w14:paraId="471F4F72">
      <w:pPr>
        <w:rPr>
          <w:rFonts w:hint="eastAsia" w:ascii="仿宋_GB2312" w:hAnsi="仿宋_GB2312" w:eastAsia="仿宋_GB2312" w:cs="仿宋_GB2312"/>
          <w:color w:val="auto"/>
          <w:sz w:val="32"/>
          <w:szCs w:val="32"/>
          <w:highlight w:val="none"/>
        </w:rPr>
      </w:pPr>
    </w:p>
    <w:p w14:paraId="04A42FE0">
      <w:pPr>
        <w:pStyle w:val="17"/>
        <w:rPr>
          <w:rFonts w:hint="eastAsia" w:ascii="仿宋_GB2312" w:hAnsi="仿宋_GB2312" w:eastAsia="仿宋_GB2312" w:cs="仿宋_GB2312"/>
          <w:color w:val="auto"/>
          <w:sz w:val="32"/>
          <w:szCs w:val="32"/>
          <w:highlight w:val="none"/>
        </w:rPr>
      </w:pPr>
    </w:p>
    <w:p w14:paraId="368351E5">
      <w:pPr>
        <w:rPr>
          <w:rFonts w:hint="eastAsia" w:ascii="仿宋_GB2312" w:hAnsi="仿宋_GB2312" w:eastAsia="仿宋_GB2312" w:cs="仿宋_GB2312"/>
          <w:color w:val="auto"/>
          <w:sz w:val="32"/>
          <w:szCs w:val="32"/>
          <w:highlight w:val="none"/>
        </w:rPr>
      </w:pPr>
    </w:p>
    <w:p w14:paraId="4693123D">
      <w:pPr>
        <w:rPr>
          <w:rFonts w:hint="eastAsia" w:ascii="仿宋_GB2312" w:hAnsi="仿宋_GB2312" w:eastAsia="仿宋_GB2312" w:cs="仿宋_GB2312"/>
          <w:color w:val="auto"/>
          <w:sz w:val="32"/>
          <w:szCs w:val="32"/>
          <w:highlight w:val="none"/>
        </w:rPr>
      </w:pPr>
    </w:p>
    <w:p w14:paraId="1D395914">
      <w:pPr>
        <w:spacing w:line="560" w:lineRule="exact"/>
        <w:jc w:val="both"/>
        <w:rPr>
          <w:rFonts w:hint="eastAsia" w:ascii="方正小标宋简体" w:hAnsi="方正小标宋简体" w:eastAsia="方正小标宋简体" w:cs="方正小标宋简体"/>
          <w:color w:val="auto"/>
          <w:sz w:val="44"/>
          <w:szCs w:val="44"/>
          <w:highlight w:val="none"/>
        </w:rPr>
      </w:pPr>
    </w:p>
    <w:p w14:paraId="5BEDD4FF">
      <w:pPr>
        <w:spacing w:line="560" w:lineRule="exact"/>
        <w:jc w:val="center"/>
        <w:rPr>
          <w:rFonts w:eastAsia="华文中宋"/>
          <w:b/>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第四章 合同条款及格式</w:t>
      </w:r>
      <w:r>
        <w:rPr>
          <w:rFonts w:hint="eastAsia" w:ascii="方正小标宋简体" w:hAnsi="方正小标宋简体" w:eastAsia="方正小标宋简体" w:cs="方正小标宋简体"/>
          <w:color w:val="auto"/>
          <w:sz w:val="44"/>
          <w:szCs w:val="44"/>
          <w:highlight w:val="none"/>
        </w:rPr>
        <w:tab/>
      </w:r>
    </w:p>
    <w:p w14:paraId="0A8ACE17">
      <w:pPr>
        <w:jc w:val="center"/>
        <w:rPr>
          <w:rFonts w:eastAsia="华文中宋"/>
          <w:b/>
          <w:color w:val="auto"/>
          <w:sz w:val="52"/>
          <w:szCs w:val="52"/>
          <w:highlight w:val="none"/>
        </w:rPr>
      </w:pPr>
    </w:p>
    <w:p w14:paraId="4EF69D3E">
      <w:pPr>
        <w:jc w:val="center"/>
        <w:rPr>
          <w:rFonts w:eastAsia="华文中宋"/>
          <w:b/>
          <w:color w:val="auto"/>
          <w:sz w:val="52"/>
          <w:szCs w:val="52"/>
          <w:highlight w:val="none"/>
        </w:rPr>
      </w:pPr>
    </w:p>
    <w:p w14:paraId="03848701">
      <w:pPr>
        <w:jc w:val="center"/>
        <w:rPr>
          <w:rFonts w:hint="eastAsia" w:ascii="黑体" w:hAnsi="黑体" w:eastAsia="黑体" w:cs="黑体"/>
          <w:sz w:val="52"/>
          <w:szCs w:val="52"/>
          <w:u w:val="none"/>
          <w:lang w:val="en-US" w:eastAsia="zh-CN"/>
        </w:rPr>
      </w:pPr>
      <w:bookmarkStart w:id="4" w:name="D4通用合同条款"/>
      <w:r>
        <w:rPr>
          <w:rFonts w:hint="eastAsia" w:ascii="黑体" w:hAnsi="黑体" w:eastAsia="黑体" w:cs="黑体"/>
          <w:sz w:val="52"/>
          <w:szCs w:val="52"/>
          <w:u w:val="none"/>
          <w:lang w:val="en-US" w:eastAsia="zh-CN"/>
        </w:rPr>
        <w:t>文昌市冯家湾现代化渔业产业园-海水取水工程（二期）（泵站设备及配套部分）</w:t>
      </w:r>
    </w:p>
    <w:p w14:paraId="5D806609">
      <w:pPr>
        <w:jc w:val="center"/>
        <w:rPr>
          <w:rFonts w:hint="eastAsia" w:ascii="黑体" w:hAnsi="黑体" w:eastAsia="黑体" w:cs="黑体"/>
          <w:sz w:val="52"/>
          <w:szCs w:val="52"/>
          <w:u w:val="none"/>
          <w:lang w:val="en-US" w:eastAsia="zh-CN"/>
        </w:rPr>
      </w:pPr>
    </w:p>
    <w:p w14:paraId="4C4D5F38">
      <w:pPr>
        <w:jc w:val="center"/>
        <w:rPr>
          <w:rFonts w:hint="eastAsia" w:ascii="黑体" w:hAnsi="黑体" w:eastAsia="黑体" w:cs="黑体"/>
          <w:sz w:val="52"/>
          <w:szCs w:val="52"/>
          <w:u w:val="none"/>
          <w:lang w:val="en-US" w:eastAsia="zh-CN"/>
        </w:rPr>
      </w:pPr>
    </w:p>
    <w:p w14:paraId="4E368A90">
      <w:pPr>
        <w:jc w:val="center"/>
        <w:rPr>
          <w:rFonts w:hint="eastAsia" w:ascii="黑体" w:hAnsi="黑体" w:eastAsia="黑体" w:cs="黑体"/>
          <w:sz w:val="52"/>
          <w:szCs w:val="52"/>
          <w:u w:val="none"/>
          <w:lang w:val="en-US" w:eastAsia="zh-CN"/>
        </w:rPr>
      </w:pPr>
      <w:r>
        <w:rPr>
          <w:rFonts w:hint="eastAsia" w:ascii="黑体" w:hAnsi="黑体" w:eastAsia="黑体" w:cs="黑体"/>
          <w:sz w:val="52"/>
          <w:szCs w:val="52"/>
          <w:u w:val="none"/>
          <w:lang w:val="en-US" w:eastAsia="zh-CN"/>
        </w:rPr>
        <w:t>建设工程设计合同</w:t>
      </w:r>
    </w:p>
    <w:p w14:paraId="008DB35F">
      <w:pPr>
        <w:pStyle w:val="17"/>
        <w:jc w:val="center"/>
      </w:pPr>
      <w:r>
        <w:rPr>
          <w:rFonts w:hint="eastAsia" w:ascii="黑体" w:hAnsi="黑体" w:eastAsia="黑体" w:cs="黑体"/>
          <w:sz w:val="52"/>
          <w:szCs w:val="52"/>
          <w:u w:val="none"/>
          <w:lang w:val="en-US" w:eastAsia="zh-CN"/>
        </w:rPr>
        <w:t>（详见附件2）</w:t>
      </w:r>
    </w:p>
    <w:p w14:paraId="69512D9B">
      <w:pPr>
        <w:jc w:val="center"/>
        <w:rPr>
          <w:rFonts w:eastAsia="华文中宋"/>
          <w:b/>
          <w:sz w:val="52"/>
          <w:szCs w:val="52"/>
        </w:rPr>
      </w:pPr>
    </w:p>
    <w:p w14:paraId="47BA42CB">
      <w:pPr>
        <w:jc w:val="both"/>
        <w:rPr>
          <w:rFonts w:eastAsia="华文中宋"/>
          <w:b/>
          <w:sz w:val="52"/>
          <w:szCs w:val="52"/>
        </w:rPr>
      </w:pPr>
    </w:p>
    <w:bookmarkEnd w:id="4"/>
    <w:p w14:paraId="00B35045">
      <w:pPr>
        <w:pStyle w:val="6"/>
        <w:rPr>
          <w:rFonts w:hint="eastAsia" w:ascii="宋体" w:hAnsi="宋体"/>
          <w:szCs w:val="21"/>
          <w:lang w:val="en-US" w:eastAsia="zh-CN"/>
        </w:rPr>
      </w:pPr>
    </w:p>
    <w:p w14:paraId="3D1BD6B8">
      <w:pPr>
        <w:rPr>
          <w:rFonts w:hint="eastAsia" w:ascii="宋体" w:hAnsi="宋体"/>
          <w:szCs w:val="21"/>
          <w:lang w:val="en-US" w:eastAsia="zh-CN"/>
        </w:rPr>
      </w:pPr>
    </w:p>
    <w:p w14:paraId="2C2E5252">
      <w:pPr>
        <w:pStyle w:val="17"/>
        <w:rPr>
          <w:rFonts w:hint="eastAsia" w:ascii="宋体" w:hAnsi="宋体"/>
          <w:szCs w:val="21"/>
          <w:lang w:val="en-US" w:eastAsia="zh-CN"/>
        </w:rPr>
      </w:pPr>
    </w:p>
    <w:p w14:paraId="230448F2">
      <w:pPr>
        <w:rPr>
          <w:rFonts w:hint="eastAsia"/>
          <w:lang w:val="en-US" w:eastAsia="zh-CN"/>
        </w:rPr>
      </w:pPr>
    </w:p>
    <w:p w14:paraId="6392251A">
      <w:pPr>
        <w:rPr>
          <w:rFonts w:hint="default"/>
          <w:lang w:val="en-US" w:eastAsia="zh-CN"/>
        </w:rPr>
      </w:pPr>
    </w:p>
    <w:p w14:paraId="4D4F53E9"/>
    <w:p w14:paraId="1120E4E8"/>
    <w:p w14:paraId="1C9DF58D">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28A3B25C">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4509FE12">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4C8AD5DC">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 xml:space="preserve">第五章 </w:t>
      </w:r>
      <w:r>
        <w:rPr>
          <w:rFonts w:hint="eastAsia" w:ascii="方正小标宋简体" w:hAnsi="方正小标宋简体" w:eastAsia="方正小标宋简体" w:cs="方正小标宋简体"/>
          <w:b w:val="0"/>
          <w:bCs w:val="0"/>
          <w:color w:val="auto"/>
          <w:sz w:val="44"/>
          <w:szCs w:val="44"/>
          <w:highlight w:val="none"/>
          <w:lang w:eastAsia="zh-CN"/>
        </w:rPr>
        <w:t>比选</w:t>
      </w:r>
      <w:r>
        <w:rPr>
          <w:rFonts w:hint="eastAsia" w:ascii="方正小标宋简体" w:hAnsi="方正小标宋简体" w:eastAsia="方正小标宋简体" w:cs="方正小标宋简体"/>
          <w:b w:val="0"/>
          <w:bCs w:val="0"/>
          <w:color w:val="auto"/>
          <w:sz w:val="44"/>
          <w:szCs w:val="44"/>
          <w:highlight w:val="none"/>
        </w:rPr>
        <w:t>方法和程序</w:t>
      </w:r>
    </w:p>
    <w:p w14:paraId="5199CAE0">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宋体" w:hAnsi="宋体" w:cs="宋体"/>
          <w:color w:val="auto"/>
          <w:sz w:val="28"/>
          <w:szCs w:val="28"/>
          <w:highlight w:val="none"/>
        </w:rPr>
      </w:pPr>
    </w:p>
    <w:p w14:paraId="09288F64">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黑体" w:hAnsi="黑体" w:eastAsia="黑体" w:cs="黑体"/>
          <w:bCs/>
          <w:color w:val="auto"/>
          <w:sz w:val="32"/>
          <w:szCs w:val="32"/>
          <w:highlight w:val="none"/>
          <w:lang w:eastAsia="zh-CN"/>
        </w:rPr>
      </w:pPr>
      <w:bookmarkStart w:id="5" w:name="_Toc8903_WPSOffice_Level2"/>
      <w:r>
        <w:rPr>
          <w:rFonts w:hint="eastAsia" w:ascii="黑体" w:hAnsi="黑体" w:eastAsia="黑体" w:cs="黑体"/>
          <w:bCs/>
          <w:color w:val="auto"/>
          <w:sz w:val="32"/>
          <w:szCs w:val="32"/>
          <w:highlight w:val="none"/>
        </w:rPr>
        <w:t>一、公开</w:t>
      </w:r>
      <w:r>
        <w:rPr>
          <w:rFonts w:hint="eastAsia" w:ascii="黑体" w:hAnsi="黑体" w:eastAsia="黑体" w:cs="黑体"/>
          <w:bCs/>
          <w:color w:val="auto"/>
          <w:sz w:val="32"/>
          <w:szCs w:val="32"/>
          <w:highlight w:val="none"/>
          <w:lang w:eastAsia="zh-CN"/>
        </w:rPr>
        <w:t>比选评审</w:t>
      </w:r>
      <w:bookmarkEnd w:id="5"/>
      <w:bookmarkStart w:id="6" w:name="_Toc20984_WPSOffice_Level2"/>
      <w:r>
        <w:rPr>
          <w:rFonts w:hint="eastAsia" w:ascii="黑体" w:hAnsi="黑体" w:eastAsia="黑体" w:cs="黑体"/>
          <w:bCs/>
          <w:color w:val="auto"/>
          <w:sz w:val="32"/>
          <w:szCs w:val="32"/>
          <w:highlight w:val="none"/>
          <w:lang w:eastAsia="zh-CN"/>
        </w:rPr>
        <w:t>小组</w:t>
      </w:r>
    </w:p>
    <w:p w14:paraId="0F19C047">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将根据本项目的特点组建</w:t>
      </w:r>
      <w:r>
        <w:rPr>
          <w:rFonts w:hint="eastAsia" w:ascii="仿宋_GB2312" w:hAnsi="仿宋_GB2312" w:eastAsia="仿宋_GB2312" w:cs="仿宋_GB2312"/>
          <w:color w:val="auto"/>
          <w:sz w:val="32"/>
          <w:szCs w:val="32"/>
          <w:highlight w:val="none"/>
          <w:lang w:eastAsia="zh-CN"/>
        </w:rPr>
        <w:t>五人以上单数的评审小组</w:t>
      </w:r>
      <w:r>
        <w:rPr>
          <w:rFonts w:hint="eastAsia" w:ascii="仿宋_GB2312" w:hAnsi="仿宋_GB2312" w:eastAsia="仿宋_GB2312" w:cs="仿宋_GB2312"/>
          <w:color w:val="auto"/>
          <w:sz w:val="32"/>
          <w:szCs w:val="32"/>
          <w:highlight w:val="none"/>
        </w:rPr>
        <w:t>，负责对</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进行审查、质疑、评审，确定</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候选人。</w:t>
      </w:r>
    </w:p>
    <w:p w14:paraId="40B36FBF">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二、公开</w:t>
      </w:r>
      <w:r>
        <w:rPr>
          <w:rFonts w:hint="eastAsia" w:ascii="黑体" w:hAnsi="黑体" w:eastAsia="黑体" w:cs="黑体"/>
          <w:bCs/>
          <w:color w:val="auto"/>
          <w:sz w:val="32"/>
          <w:szCs w:val="32"/>
          <w:highlight w:val="none"/>
          <w:lang w:eastAsia="zh-CN"/>
        </w:rPr>
        <w:t>比选</w:t>
      </w:r>
      <w:r>
        <w:rPr>
          <w:rFonts w:hint="eastAsia" w:ascii="黑体" w:hAnsi="黑体" w:eastAsia="黑体" w:cs="黑体"/>
          <w:bCs/>
          <w:color w:val="auto"/>
          <w:sz w:val="32"/>
          <w:szCs w:val="32"/>
          <w:highlight w:val="none"/>
        </w:rPr>
        <w:t>评审原则与方法</w:t>
      </w:r>
      <w:bookmarkEnd w:id="6"/>
    </w:p>
    <w:p w14:paraId="38B5EA94">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（一）评审全过程在</w:t>
      </w:r>
      <w:r>
        <w:rPr>
          <w:rFonts w:hint="eastAsia" w:ascii="仿宋_GB2312" w:hAnsi="仿宋_GB2312" w:eastAsia="仿宋_GB2312" w:cs="仿宋_GB2312"/>
          <w:color w:val="auto"/>
          <w:sz w:val="32"/>
          <w:szCs w:val="32"/>
          <w:highlight w:val="none"/>
          <w:lang w:val="en-US" w:eastAsia="zh-CN"/>
        </w:rPr>
        <w:t>纪检监察</w:t>
      </w:r>
      <w:r>
        <w:rPr>
          <w:rFonts w:hint="eastAsia" w:ascii="仿宋_GB2312" w:hAnsi="仿宋_GB2312" w:eastAsia="仿宋_GB2312" w:cs="仿宋_GB2312"/>
          <w:color w:val="auto"/>
          <w:sz w:val="32"/>
          <w:szCs w:val="32"/>
          <w:highlight w:val="none"/>
          <w:lang w:eastAsia="zh-CN"/>
        </w:rPr>
        <w:t>人员</w:t>
      </w:r>
      <w:r>
        <w:rPr>
          <w:rFonts w:hint="eastAsia" w:ascii="仿宋_GB2312" w:hAnsi="仿宋_GB2312" w:eastAsia="仿宋_GB2312" w:cs="仿宋_GB2312"/>
          <w:color w:val="auto"/>
          <w:sz w:val="32"/>
          <w:szCs w:val="32"/>
          <w:highlight w:val="none"/>
        </w:rPr>
        <w:t>的监督下进行。</w:t>
      </w:r>
    </w:p>
    <w:p w14:paraId="133B7D53">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（二）评审</w:t>
      </w:r>
      <w:r>
        <w:rPr>
          <w:rFonts w:hint="eastAsia" w:ascii="仿宋_GB2312" w:hAnsi="仿宋_GB2312" w:eastAsia="仿宋_GB2312" w:cs="仿宋_GB2312"/>
          <w:color w:val="auto"/>
          <w:sz w:val="32"/>
          <w:szCs w:val="32"/>
          <w:highlight w:val="none"/>
          <w:lang w:eastAsia="zh-CN"/>
        </w:rPr>
        <w:t>小组</w:t>
      </w:r>
      <w:r>
        <w:rPr>
          <w:rFonts w:hint="eastAsia" w:ascii="仿宋_GB2312" w:hAnsi="仿宋_GB2312" w:eastAsia="仿宋_GB2312" w:cs="仿宋_GB2312"/>
          <w:color w:val="auto"/>
          <w:sz w:val="32"/>
          <w:szCs w:val="32"/>
          <w:highlight w:val="none"/>
        </w:rPr>
        <w:t>遵循公平、公正、科学和择优的原则。</w:t>
      </w:r>
    </w:p>
    <w:p w14:paraId="3579CCAD">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（三）在评审期间，</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不得向评审</w:t>
      </w:r>
      <w:r>
        <w:rPr>
          <w:rFonts w:hint="eastAsia" w:ascii="仿宋_GB2312" w:hAnsi="仿宋_GB2312" w:eastAsia="仿宋_GB2312" w:cs="仿宋_GB2312"/>
          <w:color w:val="auto"/>
          <w:sz w:val="32"/>
          <w:szCs w:val="32"/>
          <w:highlight w:val="none"/>
          <w:lang w:eastAsia="zh-CN"/>
        </w:rPr>
        <w:t>小组</w:t>
      </w:r>
      <w:r>
        <w:rPr>
          <w:rFonts w:hint="eastAsia" w:ascii="仿宋_GB2312" w:hAnsi="仿宋_GB2312" w:eastAsia="仿宋_GB2312" w:cs="仿宋_GB2312"/>
          <w:color w:val="auto"/>
          <w:sz w:val="32"/>
          <w:szCs w:val="32"/>
          <w:highlight w:val="none"/>
        </w:rPr>
        <w:t>成员询问</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情况，不得进行旨在影响公开</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结果的活动，否则将废除其资格。</w:t>
      </w:r>
    </w:p>
    <w:p w14:paraId="08EB5F2F">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（四）在评审过程中，评审</w:t>
      </w:r>
      <w:r>
        <w:rPr>
          <w:rFonts w:hint="eastAsia" w:ascii="仿宋_GB2312" w:hAnsi="仿宋_GB2312" w:eastAsia="仿宋_GB2312" w:cs="仿宋_GB2312"/>
          <w:color w:val="auto"/>
          <w:sz w:val="32"/>
          <w:szCs w:val="32"/>
          <w:highlight w:val="none"/>
          <w:lang w:eastAsia="zh-CN"/>
        </w:rPr>
        <w:t>小组</w:t>
      </w:r>
      <w:r>
        <w:rPr>
          <w:rFonts w:hint="eastAsia" w:ascii="仿宋_GB2312" w:hAnsi="仿宋_GB2312" w:eastAsia="仿宋_GB2312" w:cs="仿宋_GB2312"/>
          <w:color w:val="auto"/>
          <w:sz w:val="32"/>
          <w:szCs w:val="32"/>
          <w:highlight w:val="none"/>
        </w:rPr>
        <w:t>成员不得与</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私下交换意见。</w:t>
      </w:r>
    </w:p>
    <w:p w14:paraId="70915E36">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不向</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解释落</w:t>
      </w:r>
      <w:r>
        <w:rPr>
          <w:rFonts w:hint="eastAsia" w:ascii="仿宋_GB2312" w:hAnsi="仿宋_GB2312" w:eastAsia="仿宋_GB2312" w:cs="仿宋_GB2312"/>
          <w:color w:val="auto"/>
          <w:sz w:val="32"/>
          <w:szCs w:val="32"/>
          <w:highlight w:val="none"/>
          <w:lang w:eastAsia="zh-CN"/>
        </w:rPr>
        <w:t>选</w:t>
      </w:r>
      <w:r>
        <w:rPr>
          <w:rFonts w:hint="eastAsia" w:ascii="仿宋_GB2312" w:hAnsi="仿宋_GB2312" w:eastAsia="仿宋_GB2312" w:cs="仿宋_GB2312"/>
          <w:color w:val="auto"/>
          <w:sz w:val="32"/>
          <w:szCs w:val="32"/>
          <w:highlight w:val="none"/>
        </w:rPr>
        <w:t>原因，不退还</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w:t>
      </w:r>
    </w:p>
    <w:p w14:paraId="54FD33A0">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（六）有下列情形之一的，</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将重新组织公开</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活动：</w:t>
      </w:r>
    </w:p>
    <w:p w14:paraId="74C3ECF5">
      <w:pPr>
        <w:keepNext w:val="0"/>
        <w:keepLines w:val="0"/>
        <w:pageBreakBefore w:val="0"/>
        <w:widowControl w:val="0"/>
        <w:kinsoku/>
        <w:wordWrap/>
        <w:overflowPunct/>
        <w:topLinePunct w:val="0"/>
        <w:autoSpaceDE/>
        <w:autoSpaceDN/>
        <w:bidi w:val="0"/>
        <w:adjustRightInd/>
        <w:snapToGrid/>
        <w:spacing w:line="520" w:lineRule="exact"/>
        <w:ind w:right="0" w:firstLine="960" w:firstLineChars="3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1.截止</w:t>
      </w:r>
      <w:r>
        <w:rPr>
          <w:rFonts w:hint="eastAsia" w:ascii="仿宋_GB2312" w:hAnsi="仿宋_GB2312" w:eastAsia="仿宋_GB2312" w:cs="仿宋_GB2312"/>
          <w:color w:val="auto"/>
          <w:sz w:val="32"/>
          <w:szCs w:val="32"/>
          <w:highlight w:val="none"/>
          <w:lang w:eastAsia="zh-CN"/>
        </w:rPr>
        <w:t>至开启</w:t>
      </w:r>
      <w:r>
        <w:rPr>
          <w:rFonts w:hint="eastAsia" w:ascii="仿宋_GB2312" w:hAnsi="仿宋_GB2312" w:eastAsia="仿宋_GB2312" w:cs="仿宋_GB2312"/>
          <w:color w:val="auto"/>
          <w:sz w:val="32"/>
          <w:szCs w:val="32"/>
          <w:highlight w:val="none"/>
        </w:rPr>
        <w:t>时间，</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少于3家；</w:t>
      </w:r>
    </w:p>
    <w:p w14:paraId="09B8D7C1">
      <w:pPr>
        <w:keepNext w:val="0"/>
        <w:keepLines w:val="0"/>
        <w:pageBreakBefore w:val="0"/>
        <w:widowControl w:val="0"/>
        <w:kinsoku/>
        <w:wordWrap/>
        <w:overflowPunct/>
        <w:topLinePunct w:val="0"/>
        <w:autoSpaceDE/>
        <w:autoSpaceDN/>
        <w:bidi w:val="0"/>
        <w:adjustRightInd/>
        <w:snapToGrid/>
        <w:spacing w:line="520" w:lineRule="exact"/>
        <w:ind w:right="0" w:firstLine="960" w:firstLineChars="3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2.经评审</w:t>
      </w:r>
      <w:r>
        <w:rPr>
          <w:rFonts w:hint="eastAsia" w:ascii="仿宋_GB2312" w:hAnsi="仿宋_GB2312" w:eastAsia="仿宋_GB2312" w:cs="仿宋_GB2312"/>
          <w:color w:val="auto"/>
          <w:sz w:val="32"/>
          <w:szCs w:val="32"/>
          <w:highlight w:val="none"/>
          <w:lang w:eastAsia="zh-CN"/>
        </w:rPr>
        <w:t>小组资格审查后</w:t>
      </w:r>
      <w:r>
        <w:rPr>
          <w:rFonts w:hint="eastAsia" w:ascii="仿宋_GB2312" w:hAnsi="仿宋_GB2312" w:eastAsia="仿宋_GB2312" w:cs="仿宋_GB2312"/>
          <w:color w:val="auto"/>
          <w:sz w:val="32"/>
          <w:szCs w:val="32"/>
          <w:highlight w:val="none"/>
        </w:rPr>
        <w:t>合格</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少于3家；</w:t>
      </w:r>
    </w:p>
    <w:p w14:paraId="1F4D1C0B">
      <w:pPr>
        <w:keepNext w:val="0"/>
        <w:keepLines w:val="0"/>
        <w:pageBreakBefore w:val="0"/>
        <w:widowControl w:val="0"/>
        <w:kinsoku/>
        <w:wordWrap/>
        <w:overflowPunct/>
        <w:topLinePunct w:val="0"/>
        <w:autoSpaceDE/>
        <w:autoSpaceDN/>
        <w:bidi w:val="0"/>
        <w:adjustRightInd/>
        <w:snapToGrid/>
        <w:spacing w:line="520" w:lineRule="exact"/>
        <w:ind w:right="0" w:firstLine="960" w:firstLineChars="3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3.候选人均未与</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签订合同的；</w:t>
      </w:r>
    </w:p>
    <w:p w14:paraId="2BFF6B31">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b/>
          <w:bCs/>
          <w:color w:val="auto"/>
          <w:sz w:val="32"/>
          <w:szCs w:val="32"/>
          <w:highlight w:val="none"/>
        </w:rPr>
      </w:pPr>
      <w:bookmarkStart w:id="7" w:name="_Toc14730_WPSOffice_Level2"/>
      <w:r>
        <w:rPr>
          <w:rFonts w:hint="eastAsia" w:ascii="仿宋_GB2312" w:hAnsi="仿宋_GB2312" w:eastAsia="仿宋_GB2312" w:cs="仿宋_GB2312"/>
          <w:color w:val="auto"/>
          <w:sz w:val="32"/>
          <w:szCs w:val="32"/>
          <w:highlight w:val="none"/>
        </w:rPr>
        <w:t>（七）评审方法：</w:t>
      </w:r>
      <w:r>
        <w:rPr>
          <w:rFonts w:hint="eastAsia" w:ascii="仿宋_GB2312" w:hAnsi="仿宋_GB2312" w:eastAsia="仿宋_GB2312" w:cs="仿宋_GB2312"/>
          <w:b/>
          <w:bCs/>
          <w:color w:val="auto"/>
          <w:sz w:val="32"/>
          <w:szCs w:val="32"/>
          <w:highlight w:val="none"/>
        </w:rPr>
        <w:t>经评审最低价法</w:t>
      </w:r>
    </w:p>
    <w:p w14:paraId="39DC1DC5">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rPr>
        <w:t>评审</w:t>
      </w:r>
      <w:r>
        <w:rPr>
          <w:rFonts w:hint="eastAsia" w:ascii="仿宋_GB2312" w:hAnsi="仿宋_GB2312" w:eastAsia="仿宋_GB2312" w:cs="仿宋_GB2312"/>
          <w:color w:val="auto"/>
          <w:sz w:val="32"/>
          <w:szCs w:val="32"/>
          <w:highlight w:val="none"/>
          <w:lang w:eastAsia="zh-CN"/>
        </w:rPr>
        <w:t>小组</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的响应情况评审结果，结合</w:t>
      </w:r>
      <w:r>
        <w:rPr>
          <w:rFonts w:hint="eastAsia" w:ascii="仿宋_GB2312" w:hAnsi="仿宋_GB2312" w:eastAsia="仿宋_GB2312" w:cs="仿宋_GB2312"/>
          <w:color w:val="auto"/>
          <w:sz w:val="32"/>
          <w:szCs w:val="32"/>
          <w:highlight w:val="none"/>
          <w:lang w:eastAsia="zh-CN"/>
        </w:rPr>
        <w:t>供应商</w:t>
      </w:r>
      <w:r>
        <w:rPr>
          <w:rFonts w:hint="eastAsia" w:ascii="仿宋_GB2312" w:hAnsi="仿宋_GB2312" w:eastAsia="仿宋_GB2312" w:cs="仿宋_GB2312"/>
          <w:color w:val="auto"/>
          <w:sz w:val="32"/>
          <w:szCs w:val="32"/>
          <w:highlight w:val="none"/>
        </w:rPr>
        <w:t>报价情况，以经评审后合格最低价报价为第一</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候选人，次低价报价为第二</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候选人，以此类推。</w:t>
      </w:r>
    </w:p>
    <w:p w14:paraId="2DF27EA7">
      <w:pPr>
        <w:pStyle w:val="13"/>
        <w:keepNext w:val="0"/>
        <w:keepLines w:val="0"/>
        <w:pageBreakBefore w:val="0"/>
        <w:widowControl w:val="0"/>
        <w:kinsoku/>
        <w:wordWrap/>
        <w:overflowPunct/>
        <w:topLinePunct w:val="0"/>
        <w:autoSpaceDE/>
        <w:autoSpaceDN/>
        <w:bidi w:val="0"/>
        <w:adjustRightInd/>
        <w:snapToGrid/>
        <w:spacing w:after="0" w:afterLines="0" w:line="52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程序：</w:t>
      </w:r>
    </w:p>
    <w:p w14:paraId="7B241507">
      <w:pPr>
        <w:pStyle w:val="13"/>
        <w:keepNext w:val="0"/>
        <w:keepLines w:val="0"/>
        <w:pageBreakBefore w:val="0"/>
        <w:widowControl w:val="0"/>
        <w:kinsoku/>
        <w:wordWrap/>
        <w:overflowPunct/>
        <w:topLinePunct w:val="0"/>
        <w:autoSpaceDE/>
        <w:autoSpaceDN/>
        <w:bidi w:val="0"/>
        <w:adjustRightInd/>
        <w:snapToGrid/>
        <w:spacing w:after="0" w:afterLines="0" w:line="520" w:lineRule="exact"/>
        <w:ind w:right="0" w:firstLine="1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1.评审</w:t>
      </w:r>
      <w:r>
        <w:rPr>
          <w:rFonts w:hint="eastAsia" w:ascii="仿宋_GB2312" w:hAnsi="仿宋_GB2312" w:eastAsia="仿宋_GB2312" w:cs="仿宋_GB2312"/>
          <w:color w:val="auto"/>
          <w:sz w:val="32"/>
          <w:szCs w:val="32"/>
          <w:highlight w:val="none"/>
          <w:lang w:eastAsia="zh-CN"/>
        </w:rPr>
        <w:t>小组成员</w:t>
      </w:r>
      <w:r>
        <w:rPr>
          <w:rFonts w:hint="eastAsia" w:ascii="仿宋_GB2312" w:hAnsi="仿宋_GB2312" w:eastAsia="仿宋_GB2312" w:cs="仿宋_GB2312"/>
          <w:color w:val="auto"/>
          <w:sz w:val="32"/>
          <w:szCs w:val="32"/>
          <w:highlight w:val="none"/>
        </w:rPr>
        <w:t>首先对</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的资格标合格性、完整性等进行审查，经评审合格的</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（资格标）不少于3家时，进入</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（商务标）评审程序；再开启商务标，进行价格评审，最终确定最低价为</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候选人。</w:t>
      </w:r>
    </w:p>
    <w:p w14:paraId="06D8815F">
      <w:pPr>
        <w:pStyle w:val="13"/>
        <w:keepNext w:val="0"/>
        <w:keepLines w:val="0"/>
        <w:pageBreakBefore w:val="0"/>
        <w:widowControl w:val="0"/>
        <w:kinsoku/>
        <w:wordWrap/>
        <w:overflowPunct/>
        <w:topLinePunct w:val="0"/>
        <w:autoSpaceDE/>
        <w:autoSpaceDN/>
        <w:bidi w:val="0"/>
        <w:adjustRightInd/>
        <w:snapToGrid/>
        <w:spacing w:after="0" w:afterLines="0" w:line="52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2.当合格的</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资格标</w:t>
      </w:r>
      <w:r>
        <w:rPr>
          <w:rFonts w:hint="eastAsia" w:ascii="仿宋_GB2312" w:hAnsi="仿宋_GB2312" w:eastAsia="仿宋_GB2312" w:cs="仿宋_GB2312"/>
          <w:color w:val="auto"/>
          <w:sz w:val="32"/>
          <w:szCs w:val="32"/>
          <w:highlight w:val="none"/>
        </w:rPr>
        <w:t>）少于3家时，不得开启各</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的商务标，</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当场宣布本次</w:t>
      </w:r>
      <w:r>
        <w:rPr>
          <w:rFonts w:hint="eastAsia" w:ascii="仿宋_GB2312" w:hAnsi="仿宋_GB2312" w:eastAsia="仿宋_GB2312" w:cs="仿宋_GB2312"/>
          <w:color w:val="auto"/>
          <w:sz w:val="32"/>
          <w:szCs w:val="32"/>
          <w:highlight w:val="none"/>
          <w:lang w:eastAsia="zh-CN"/>
        </w:rPr>
        <w:t>比选流标</w:t>
      </w:r>
      <w:r>
        <w:rPr>
          <w:rFonts w:hint="eastAsia" w:ascii="仿宋_GB2312" w:hAnsi="仿宋_GB2312" w:eastAsia="仿宋_GB2312" w:cs="仿宋_GB2312"/>
          <w:color w:val="auto"/>
          <w:sz w:val="32"/>
          <w:szCs w:val="32"/>
          <w:highlight w:val="none"/>
        </w:rPr>
        <w:t>。</w:t>
      </w:r>
    </w:p>
    <w:bookmarkEnd w:id="7"/>
    <w:p w14:paraId="75B68D0F">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w:t>
      </w:r>
      <w:r>
        <w:rPr>
          <w:rFonts w:hint="eastAsia" w:ascii="黑体" w:hAnsi="黑体" w:eastAsia="黑体" w:cs="黑体"/>
          <w:bCs/>
          <w:color w:val="auto"/>
          <w:sz w:val="32"/>
          <w:szCs w:val="32"/>
          <w:highlight w:val="none"/>
          <w:lang w:eastAsia="zh-CN"/>
        </w:rPr>
        <w:t>成交人</w:t>
      </w:r>
      <w:r>
        <w:rPr>
          <w:rFonts w:hint="eastAsia" w:ascii="黑体" w:hAnsi="黑体" w:eastAsia="黑体" w:cs="黑体"/>
          <w:bCs/>
          <w:color w:val="auto"/>
          <w:sz w:val="32"/>
          <w:szCs w:val="32"/>
          <w:highlight w:val="none"/>
        </w:rPr>
        <w:t>的确定</w:t>
      </w:r>
    </w:p>
    <w:p w14:paraId="450446CA">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（一）评审结束后，经</w:t>
      </w:r>
      <w:r>
        <w:rPr>
          <w:rFonts w:hint="eastAsia" w:ascii="仿宋_GB2312" w:hAnsi="仿宋_GB2312" w:eastAsia="仿宋_GB2312" w:cs="仿宋_GB2312"/>
          <w:bCs/>
          <w:color w:val="auto"/>
          <w:sz w:val="32"/>
          <w:szCs w:val="32"/>
          <w:highlight w:val="none"/>
        </w:rPr>
        <w:t>评审</w:t>
      </w:r>
      <w:r>
        <w:rPr>
          <w:rFonts w:hint="eastAsia" w:ascii="仿宋_GB2312" w:hAnsi="仿宋_GB2312" w:eastAsia="仿宋_GB2312" w:cs="仿宋_GB2312"/>
          <w:bCs/>
          <w:color w:val="auto"/>
          <w:sz w:val="32"/>
          <w:szCs w:val="32"/>
          <w:highlight w:val="none"/>
          <w:lang w:eastAsia="zh-CN"/>
        </w:rPr>
        <w:t>小组</w:t>
      </w:r>
      <w:r>
        <w:rPr>
          <w:rFonts w:hint="eastAsia" w:ascii="仿宋_GB2312" w:hAnsi="仿宋_GB2312" w:eastAsia="仿宋_GB2312" w:cs="仿宋_GB2312"/>
          <w:color w:val="auto"/>
          <w:sz w:val="32"/>
          <w:szCs w:val="32"/>
          <w:highlight w:val="none"/>
        </w:rPr>
        <w:t>确定评审报告，</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将对公开</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结果进行公示，公示期为</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日。</w:t>
      </w:r>
    </w:p>
    <w:p w14:paraId="430FB807">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（二）如公示期间无异议原则上推荐第一候选人为</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w:t>
      </w:r>
    </w:p>
    <w:p w14:paraId="5E66A890">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（三）成交结果将在发布</w:t>
      </w:r>
      <w:r>
        <w:rPr>
          <w:rFonts w:hint="eastAsia" w:ascii="仿宋_GB2312" w:hAnsi="仿宋_GB2312" w:eastAsia="仿宋_GB2312" w:cs="仿宋_GB2312"/>
          <w:bCs/>
          <w:color w:val="auto"/>
          <w:sz w:val="32"/>
          <w:szCs w:val="32"/>
          <w:highlight w:val="none"/>
          <w:lang w:eastAsia="zh-CN"/>
        </w:rPr>
        <w:t>比选</w:t>
      </w:r>
      <w:r>
        <w:rPr>
          <w:rFonts w:hint="eastAsia" w:ascii="仿宋_GB2312" w:hAnsi="仿宋_GB2312" w:eastAsia="仿宋_GB2312" w:cs="仿宋_GB2312"/>
          <w:bCs/>
          <w:color w:val="auto"/>
          <w:sz w:val="32"/>
          <w:szCs w:val="32"/>
          <w:highlight w:val="none"/>
        </w:rPr>
        <w:t>信息公告的相同媒体上公告。</w:t>
      </w:r>
    </w:p>
    <w:p w14:paraId="5163D515">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color w:val="auto"/>
          <w:sz w:val="32"/>
          <w:szCs w:val="32"/>
          <w:highlight w:val="none"/>
        </w:rPr>
        <w:t>（四）</w:t>
      </w:r>
      <w:r>
        <w:rPr>
          <w:rFonts w:hint="eastAsia" w:ascii="仿宋_GB2312" w:hAnsi="仿宋_GB2312" w:eastAsia="仿宋_GB2312" w:cs="仿宋_GB2312"/>
          <w:color w:val="auto"/>
          <w:sz w:val="32"/>
          <w:szCs w:val="32"/>
          <w:highlight w:val="none"/>
        </w:rPr>
        <w:t>报价相同以抽签方式确定</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w:t>
      </w:r>
    </w:p>
    <w:p w14:paraId="5E67EFC7">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pPr>
    </w:p>
    <w:p w14:paraId="0BAD0AE5">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pPr>
    </w:p>
    <w:p w14:paraId="23BD43AE">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sectPr>
          <w:footerReference r:id="rId3" w:type="default"/>
          <w:pgSz w:w="11906" w:h="16838"/>
          <w:pgMar w:top="1440" w:right="1803" w:bottom="1440" w:left="1803" w:header="851" w:footer="992" w:gutter="0"/>
          <w:pgNumType w:fmt="decimal"/>
          <w:cols w:space="720" w:num="1"/>
          <w:rtlGutter w:val="0"/>
          <w:docGrid w:linePitch="312" w:charSpace="0"/>
        </w:sectPr>
      </w:pPr>
    </w:p>
    <w:p w14:paraId="32A4BDC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cs="宋体"/>
          <w:b/>
          <w:bCs/>
          <w:color w:val="auto"/>
          <w:sz w:val="48"/>
          <w:szCs w:val="48"/>
          <w:highlight w:val="none"/>
        </w:rPr>
      </w:pPr>
      <w:bookmarkStart w:id="8" w:name="_Toc26003"/>
      <w:r>
        <w:rPr>
          <w:rFonts w:hint="eastAsia" w:ascii="宋体" w:hAnsi="宋体" w:cs="宋体"/>
          <w:b/>
          <w:bCs/>
          <w:color w:val="auto"/>
          <w:sz w:val="48"/>
          <w:szCs w:val="48"/>
          <w:highlight w:val="none"/>
        </w:rPr>
        <w:t xml:space="preserve">第六章 </w:t>
      </w:r>
      <w:r>
        <w:rPr>
          <w:rFonts w:hint="eastAsia" w:ascii="宋体" w:hAnsi="宋体" w:cs="宋体"/>
          <w:b/>
          <w:bCs/>
          <w:color w:val="auto"/>
          <w:sz w:val="48"/>
          <w:szCs w:val="48"/>
          <w:highlight w:val="none"/>
          <w:lang w:eastAsia="zh-CN"/>
        </w:rPr>
        <w:t>应答文件</w:t>
      </w:r>
      <w:r>
        <w:rPr>
          <w:rFonts w:hint="eastAsia" w:ascii="宋体" w:hAnsi="宋体" w:cs="宋体"/>
          <w:b/>
          <w:bCs/>
          <w:color w:val="auto"/>
          <w:sz w:val="48"/>
          <w:szCs w:val="48"/>
          <w:highlight w:val="none"/>
        </w:rPr>
        <w:t>格式</w:t>
      </w:r>
      <w:bookmarkEnd w:id="8"/>
    </w:p>
    <w:p w14:paraId="3210A80C">
      <w:pPr>
        <w:spacing w:line="480" w:lineRule="exact"/>
        <w:ind w:left="883"/>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(资格标、商务标加盖</w:t>
      </w:r>
      <w:r>
        <w:rPr>
          <w:rFonts w:hint="eastAsia" w:ascii="宋体" w:hAnsi="宋体" w:cs="宋体"/>
          <w:b/>
          <w:bCs/>
          <w:color w:val="auto"/>
          <w:sz w:val="32"/>
          <w:szCs w:val="32"/>
          <w:highlight w:val="none"/>
          <w:lang w:eastAsia="zh-CN"/>
        </w:rPr>
        <w:t>供应商</w:t>
      </w:r>
      <w:r>
        <w:rPr>
          <w:rFonts w:hint="eastAsia" w:ascii="宋体" w:hAnsi="宋体" w:cs="宋体"/>
          <w:b/>
          <w:bCs/>
          <w:color w:val="auto"/>
          <w:sz w:val="32"/>
          <w:szCs w:val="32"/>
          <w:highlight w:val="none"/>
        </w:rPr>
        <w:t>公章分别密封)</w:t>
      </w:r>
    </w:p>
    <w:p w14:paraId="4BABC7F4">
      <w:pPr>
        <w:spacing w:line="480" w:lineRule="exact"/>
        <w:jc w:val="center"/>
        <w:rPr>
          <w:rFonts w:hint="eastAsia" w:ascii="宋体" w:hAnsi="宋体" w:cs="宋体"/>
          <w:bCs/>
          <w:color w:val="auto"/>
          <w:spacing w:val="-17"/>
          <w:sz w:val="44"/>
          <w:szCs w:val="44"/>
          <w:highlight w:val="none"/>
        </w:rPr>
      </w:pPr>
    </w:p>
    <w:p w14:paraId="3E4A0D11">
      <w:pPr>
        <w:spacing w:line="480" w:lineRule="exact"/>
        <w:jc w:val="center"/>
        <w:rPr>
          <w:rFonts w:hint="eastAsia" w:ascii="黑体" w:hAnsi="黑体" w:eastAsia="黑体" w:cs="黑体"/>
          <w:b/>
          <w:bCs w:val="0"/>
          <w:color w:val="auto"/>
          <w:sz w:val="44"/>
          <w:szCs w:val="44"/>
          <w:highlight w:val="none"/>
        </w:rPr>
      </w:pPr>
      <w:bookmarkStart w:id="9" w:name="_Toc8790"/>
      <w:bookmarkStart w:id="10" w:name="_Toc16251"/>
      <w:bookmarkStart w:id="11" w:name="_Toc8297"/>
      <w:bookmarkStart w:id="12" w:name="_Toc5622"/>
      <w:bookmarkStart w:id="13" w:name="_Toc8629"/>
      <w:bookmarkStart w:id="14" w:name="_Toc361513663"/>
      <w:bookmarkStart w:id="15" w:name="_Toc17357"/>
      <w:bookmarkStart w:id="16" w:name="_Toc516602299"/>
      <w:bookmarkStart w:id="17" w:name="_Toc370372174"/>
      <w:bookmarkStart w:id="18" w:name="_Toc13339"/>
      <w:bookmarkStart w:id="19" w:name="_Toc31889"/>
      <w:bookmarkStart w:id="20" w:name="_Toc15394"/>
      <w:bookmarkStart w:id="21" w:name="_Toc370378859"/>
      <w:bookmarkStart w:id="22" w:name="_Toc14419"/>
      <w:bookmarkStart w:id="23" w:name="_Toc19284"/>
      <w:bookmarkStart w:id="24" w:name="_Toc482723621"/>
      <w:bookmarkStart w:id="25" w:name="_Toc361684730"/>
      <w:r>
        <w:rPr>
          <w:rFonts w:hint="eastAsia" w:ascii="黑体" w:hAnsi="黑体" w:eastAsia="黑体" w:cs="黑体"/>
          <w:b/>
          <w:bCs w:val="0"/>
          <w:color w:val="auto"/>
          <w:sz w:val="44"/>
          <w:szCs w:val="44"/>
          <w:highlight w:val="none"/>
          <w:lang w:val="en-US" w:eastAsia="zh-CN"/>
        </w:rPr>
        <w:t>文昌市冯家湾现代化渔业产业园-海水取水工程（二期）（泵站设备及配套部分）</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0E4DBF8B">
      <w:pPr>
        <w:spacing w:line="480" w:lineRule="auto"/>
        <w:jc w:val="center"/>
        <w:rPr>
          <w:rFonts w:hint="eastAsia" w:ascii="宋体" w:hAnsi="宋体" w:cs="宋体"/>
          <w:bCs/>
          <w:color w:val="auto"/>
          <w:sz w:val="84"/>
          <w:szCs w:val="84"/>
          <w:highlight w:val="none"/>
          <w:lang w:eastAsia="zh-CN"/>
        </w:rPr>
      </w:pPr>
    </w:p>
    <w:p w14:paraId="3A540582">
      <w:pPr>
        <w:spacing w:line="480" w:lineRule="auto"/>
        <w:jc w:val="center"/>
        <w:rPr>
          <w:rFonts w:hint="eastAsia" w:ascii="宋体" w:hAnsi="宋体" w:cs="宋体"/>
          <w:bCs/>
          <w:color w:val="auto"/>
          <w:sz w:val="84"/>
          <w:szCs w:val="84"/>
          <w:highlight w:val="none"/>
        </w:rPr>
      </w:pPr>
      <w:r>
        <w:rPr>
          <w:rFonts w:hint="eastAsia" w:ascii="宋体" w:hAnsi="宋体" w:cs="宋体"/>
          <w:bCs/>
          <w:color w:val="auto"/>
          <w:sz w:val="84"/>
          <w:szCs w:val="84"/>
          <w:highlight w:val="none"/>
          <w:lang w:eastAsia="zh-CN"/>
        </w:rPr>
        <w:t>应答文件</w:t>
      </w:r>
    </w:p>
    <w:p w14:paraId="3D36C3A4">
      <w:pPr>
        <w:spacing w:line="480" w:lineRule="auto"/>
        <w:jc w:val="center"/>
        <w:rPr>
          <w:rFonts w:hint="eastAsia" w:ascii="宋体" w:hAnsi="宋体" w:cs="宋体"/>
          <w:b/>
          <w:color w:val="auto"/>
          <w:sz w:val="32"/>
          <w:szCs w:val="32"/>
          <w:highlight w:val="none"/>
        </w:rPr>
      </w:pPr>
    </w:p>
    <w:p w14:paraId="3DCC37B5">
      <w:pPr>
        <w:spacing w:line="48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（资格标格式）</w:t>
      </w:r>
    </w:p>
    <w:p w14:paraId="4AF20E7A">
      <w:pPr>
        <w:spacing w:line="48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正本/副本</w:t>
      </w:r>
    </w:p>
    <w:p w14:paraId="4589A532">
      <w:pPr>
        <w:spacing w:line="480" w:lineRule="exact"/>
        <w:jc w:val="center"/>
        <w:rPr>
          <w:rFonts w:hint="eastAsia" w:ascii="宋体" w:hAnsi="宋体" w:cs="宋体"/>
          <w:b/>
          <w:color w:val="auto"/>
          <w:sz w:val="32"/>
          <w:szCs w:val="32"/>
          <w:highlight w:val="none"/>
        </w:rPr>
      </w:pPr>
    </w:p>
    <w:p w14:paraId="0F0D9A1F">
      <w:pPr>
        <w:spacing w:line="480" w:lineRule="exact"/>
        <w:rPr>
          <w:rFonts w:hint="eastAsia" w:ascii="宋体" w:hAnsi="宋体" w:cs="宋体"/>
          <w:b/>
          <w:color w:val="auto"/>
          <w:sz w:val="32"/>
          <w:szCs w:val="32"/>
          <w:highlight w:val="none"/>
        </w:rPr>
      </w:pPr>
    </w:p>
    <w:p w14:paraId="3E17A05D">
      <w:pPr>
        <w:spacing w:line="480" w:lineRule="exact"/>
        <w:jc w:val="center"/>
        <w:rPr>
          <w:rFonts w:hint="eastAsia" w:ascii="宋体" w:hAnsi="宋体" w:cs="宋体"/>
          <w:b/>
          <w:color w:val="auto"/>
          <w:sz w:val="32"/>
          <w:szCs w:val="32"/>
          <w:highlight w:val="none"/>
        </w:rPr>
      </w:pPr>
    </w:p>
    <w:p w14:paraId="79FD59BC">
      <w:pPr>
        <w:spacing w:line="48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eastAsia="zh-CN"/>
        </w:rPr>
        <w:t>应答人</w:t>
      </w:r>
      <w:r>
        <w:rPr>
          <w:rFonts w:hint="eastAsia" w:ascii="宋体" w:hAnsi="宋体" w:cs="宋体"/>
          <w:b/>
          <w:color w:val="auto"/>
          <w:sz w:val="32"/>
          <w:szCs w:val="32"/>
          <w:highlight w:val="none"/>
        </w:rPr>
        <w:t>：</w:t>
      </w:r>
      <w:r>
        <w:rPr>
          <w:rFonts w:hint="eastAsia" w:ascii="宋体" w:hAnsi="宋体" w:cs="宋体"/>
          <w:b/>
          <w:color w:val="auto"/>
          <w:sz w:val="32"/>
          <w:szCs w:val="32"/>
          <w:highlight w:val="none"/>
          <w:u w:val="single"/>
        </w:rPr>
        <w:t xml:space="preserve">  </w:t>
      </w:r>
      <w:r>
        <w:rPr>
          <w:rFonts w:hint="eastAsia" w:ascii="宋体" w:hAnsi="宋体" w:cs="宋体"/>
          <w:color w:val="auto"/>
          <w:sz w:val="32"/>
          <w:szCs w:val="32"/>
          <w:highlight w:val="none"/>
          <w:u w:val="single"/>
        </w:rPr>
        <w:t xml:space="preserve">单位全称  </w:t>
      </w:r>
      <w:r>
        <w:rPr>
          <w:rFonts w:hint="eastAsia" w:ascii="宋体" w:hAnsi="宋体" w:cs="宋体"/>
          <w:b/>
          <w:color w:val="auto"/>
          <w:sz w:val="32"/>
          <w:szCs w:val="32"/>
          <w:highlight w:val="none"/>
        </w:rPr>
        <w:t>（盖单位公章）</w:t>
      </w:r>
    </w:p>
    <w:p w14:paraId="16B437E9">
      <w:pPr>
        <w:spacing w:line="480" w:lineRule="exact"/>
        <w:jc w:val="center"/>
        <w:rPr>
          <w:rFonts w:hint="eastAsia" w:ascii="宋体" w:hAnsi="宋体" w:cs="宋体"/>
          <w:b/>
          <w:color w:val="auto"/>
          <w:sz w:val="32"/>
          <w:szCs w:val="32"/>
          <w:highlight w:val="none"/>
        </w:rPr>
        <w:sectPr>
          <w:pgSz w:w="11906" w:h="16838"/>
          <w:pgMar w:top="1440" w:right="1803" w:bottom="1440" w:left="1803" w:header="851" w:footer="992" w:gutter="0"/>
          <w:pgNumType w:fmt="decimal"/>
          <w:cols w:space="720" w:num="1"/>
          <w:rtlGutter w:val="0"/>
          <w:docGrid w:linePitch="312" w:charSpace="0"/>
        </w:sectPr>
      </w:pPr>
      <w:r>
        <w:rPr>
          <w:rFonts w:hint="eastAsia" w:ascii="宋体" w:hAnsi="宋体" w:cs="宋体"/>
          <w:b/>
          <w:color w:val="auto"/>
          <w:sz w:val="32"/>
          <w:szCs w:val="32"/>
          <w:highlight w:val="none"/>
        </w:rPr>
        <w:t xml:space="preserve">年   月   </w:t>
      </w:r>
    </w:p>
    <w:p w14:paraId="36F34C8A">
      <w:pPr>
        <w:numPr>
          <w:ilvl w:val="0"/>
          <w:numId w:val="3"/>
        </w:numPr>
        <w:spacing w:line="48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eastAsia="zh-CN"/>
        </w:rPr>
        <w:t>响应函</w:t>
      </w:r>
    </w:p>
    <w:p w14:paraId="4C622BF3">
      <w:pPr>
        <w:spacing w:line="480" w:lineRule="exact"/>
        <w:ind w:firstLine="560" w:firstLineChars="200"/>
        <w:jc w:val="left"/>
        <w:rPr>
          <w:rFonts w:hint="eastAsia" w:ascii="宋体" w:hAnsi="宋体" w:cs="宋体"/>
          <w:color w:val="auto"/>
          <w:sz w:val="28"/>
          <w:szCs w:val="28"/>
          <w:highlight w:val="none"/>
        </w:rPr>
      </w:pPr>
    </w:p>
    <w:p w14:paraId="6F4C8E9A">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p>
    <w:p w14:paraId="34A877A1">
      <w:pPr>
        <w:spacing w:line="480" w:lineRule="exact"/>
        <w:ind w:firstLine="480" w:firstLineChars="200"/>
        <w:rPr>
          <w:rFonts w:ascii="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lang w:val="en-US" w:eastAsia="zh-CN"/>
        </w:rPr>
        <w:t>文昌市冯家湾现代化渔业产业园-海水取水工程（二期）（泵站设备及配套部分）</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邀请，签字代表（</w:t>
      </w:r>
      <w:r>
        <w:rPr>
          <w:rFonts w:hint="eastAsia" w:ascii="宋体" w:hAnsi="宋体" w:eastAsia="宋体" w:cs="宋体"/>
          <w:color w:val="auto"/>
          <w:sz w:val="24"/>
          <w:highlight w:val="none"/>
          <w:u w:val="none"/>
        </w:rPr>
        <w:t>姓名、职务）</w:t>
      </w:r>
      <w:r>
        <w:rPr>
          <w:rFonts w:hint="eastAsia" w:ascii="宋体" w:hAnsi="宋体" w:eastAsia="宋体" w:cs="宋体"/>
          <w:color w:val="auto"/>
          <w:sz w:val="24"/>
          <w:highlight w:val="none"/>
        </w:rPr>
        <w:t>经</w:t>
      </w:r>
      <w:r>
        <w:rPr>
          <w:rFonts w:hint="eastAsia" w:ascii="宋体" w:hAnsi="宋体" w:cs="宋体"/>
          <w:color w:val="auto"/>
          <w:sz w:val="24"/>
          <w:highlight w:val="none"/>
        </w:rPr>
        <w:t>正式授权并代表</w:t>
      </w:r>
      <w:r>
        <w:rPr>
          <w:rFonts w:hint="eastAsia" w:ascii="宋体" w:hAnsi="宋体" w:cs="宋体"/>
          <w:color w:val="auto"/>
          <w:sz w:val="24"/>
          <w:highlight w:val="none"/>
          <w:u w:val="single"/>
          <w:lang w:eastAsia="zh-CN"/>
        </w:rPr>
        <w:t>应答人（应答人</w:t>
      </w:r>
      <w:r>
        <w:rPr>
          <w:rFonts w:hint="eastAsia" w:ascii="宋体" w:hAnsi="宋体" w:cs="宋体"/>
          <w:color w:val="auto"/>
          <w:sz w:val="24"/>
          <w:highlight w:val="none"/>
          <w:u w:val="single"/>
        </w:rPr>
        <w:t>名称、地址）</w:t>
      </w:r>
      <w:r>
        <w:rPr>
          <w:rFonts w:hint="eastAsia" w:ascii="宋体" w:hAnsi="宋体" w:cs="宋体"/>
          <w:color w:val="auto"/>
          <w:sz w:val="24"/>
          <w:highlight w:val="none"/>
        </w:rPr>
        <w:t>提交</w:t>
      </w:r>
      <w:r>
        <w:rPr>
          <w:rFonts w:hint="eastAsia" w:ascii="宋体" w:hAnsi="宋体" w:cs="宋体"/>
          <w:color w:val="auto"/>
          <w:sz w:val="24"/>
          <w:highlight w:val="none"/>
          <w:lang w:eastAsia="zh-CN"/>
        </w:rPr>
        <w:t>应答文件</w:t>
      </w:r>
      <w:r>
        <w:rPr>
          <w:rFonts w:hint="eastAsia" w:ascii="宋体" w:hAnsi="宋体" w:cs="宋体"/>
          <w:color w:val="auto"/>
          <w:sz w:val="24"/>
          <w:highlight w:val="none"/>
        </w:rPr>
        <w:t>（正本一份、副本</w:t>
      </w:r>
      <w:r>
        <w:rPr>
          <w:rFonts w:hint="eastAsia" w:ascii="宋体" w:hAnsi="宋体" w:cs="宋体"/>
          <w:color w:val="auto"/>
          <w:sz w:val="24"/>
          <w:highlight w:val="none"/>
          <w:lang w:eastAsia="zh-CN"/>
        </w:rPr>
        <w:t>一</w:t>
      </w:r>
      <w:r>
        <w:rPr>
          <w:rFonts w:hint="eastAsia" w:ascii="宋体" w:hAnsi="宋体" w:cs="宋体"/>
          <w:color w:val="auto"/>
          <w:sz w:val="24"/>
          <w:highlight w:val="none"/>
        </w:rPr>
        <w:t>份）：</w:t>
      </w:r>
    </w:p>
    <w:p w14:paraId="714CED6D">
      <w:pPr>
        <w:spacing w:line="480" w:lineRule="exact"/>
        <w:ind w:firstLine="560"/>
        <w:rPr>
          <w:rFonts w:ascii="宋体"/>
          <w:color w:val="auto"/>
          <w:kern w:val="0"/>
          <w:sz w:val="24"/>
          <w:highlight w:val="none"/>
        </w:rPr>
      </w:pPr>
      <w:r>
        <w:rPr>
          <w:rFonts w:hint="eastAsia" w:ascii="宋体" w:hAnsi="宋体" w:cs="宋体"/>
          <w:color w:val="auto"/>
          <w:kern w:val="0"/>
          <w:sz w:val="24"/>
          <w:highlight w:val="none"/>
        </w:rPr>
        <w:t>据此函</w:t>
      </w:r>
      <w:r>
        <w:rPr>
          <w:rFonts w:ascii="宋体" w:cs="宋体"/>
          <w:color w:val="auto"/>
          <w:kern w:val="0"/>
          <w:sz w:val="24"/>
          <w:highlight w:val="none"/>
        </w:rPr>
        <w:t>,</w:t>
      </w:r>
      <w:r>
        <w:rPr>
          <w:rFonts w:hint="eastAsia" w:ascii="宋体" w:hAnsi="宋体" w:cs="宋体"/>
          <w:color w:val="auto"/>
          <w:kern w:val="0"/>
          <w:sz w:val="24"/>
          <w:highlight w:val="none"/>
        </w:rPr>
        <w:t>签字代表宣布同意如下</w:t>
      </w:r>
      <w:r>
        <w:rPr>
          <w:rFonts w:ascii="宋体" w:hAnsi="宋体" w:cs="宋体"/>
          <w:color w:val="auto"/>
          <w:kern w:val="0"/>
          <w:sz w:val="24"/>
          <w:highlight w:val="none"/>
        </w:rPr>
        <w:t>:</w:t>
      </w:r>
    </w:p>
    <w:p w14:paraId="07F31023">
      <w:pPr>
        <w:spacing w:line="480" w:lineRule="exact"/>
        <w:ind w:firstLine="560"/>
        <w:rPr>
          <w:rFonts w:ascii="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应答文件</w:t>
      </w:r>
      <w:r>
        <w:rPr>
          <w:rFonts w:hint="eastAsia" w:ascii="宋体" w:hAnsi="宋体" w:cs="宋体"/>
          <w:color w:val="auto"/>
          <w:sz w:val="24"/>
          <w:highlight w:val="none"/>
        </w:rPr>
        <w:t>有效期为</w:t>
      </w:r>
      <w:r>
        <w:rPr>
          <w:rFonts w:hint="eastAsia" w:ascii="宋体" w:hAnsi="宋体" w:cs="宋体"/>
          <w:color w:val="auto"/>
          <w:sz w:val="24"/>
          <w:highlight w:val="none"/>
          <w:lang w:eastAsia="zh-CN"/>
        </w:rPr>
        <w:t>应答人</w:t>
      </w:r>
      <w:r>
        <w:rPr>
          <w:rFonts w:hint="eastAsia" w:ascii="宋体" w:hAnsi="宋体" w:cs="宋体"/>
          <w:color w:val="auto"/>
          <w:sz w:val="24"/>
          <w:highlight w:val="none"/>
        </w:rPr>
        <w:t>最终截止之日起</w:t>
      </w:r>
      <w:r>
        <w:rPr>
          <w:rFonts w:hint="eastAsia" w:ascii="宋体" w:hAnsi="宋体" w:cs="宋体"/>
          <w:color w:val="auto"/>
          <w:sz w:val="24"/>
          <w:highlight w:val="none"/>
          <w:u w:val="single"/>
        </w:rPr>
        <w:t>60</w:t>
      </w:r>
      <w:r>
        <w:rPr>
          <w:rFonts w:hint="eastAsia" w:ascii="宋体" w:hAnsi="宋体" w:cs="宋体"/>
          <w:color w:val="auto"/>
          <w:sz w:val="24"/>
          <w:highlight w:val="none"/>
        </w:rPr>
        <w:t>天，</w:t>
      </w:r>
      <w:r>
        <w:rPr>
          <w:rFonts w:hint="eastAsia" w:ascii="宋体" w:hAnsi="宋体" w:cs="宋体"/>
          <w:color w:val="auto"/>
          <w:sz w:val="24"/>
          <w:highlight w:val="none"/>
          <w:lang w:eastAsia="zh-CN"/>
        </w:rPr>
        <w:t>成交人报价</w:t>
      </w:r>
      <w:r>
        <w:rPr>
          <w:rFonts w:hint="eastAsia" w:ascii="宋体" w:hAnsi="宋体" w:cs="宋体"/>
          <w:color w:val="auto"/>
          <w:sz w:val="24"/>
          <w:highlight w:val="none"/>
        </w:rPr>
        <w:t>有效期延至合同履行终止之日，如果在</w:t>
      </w:r>
      <w:r>
        <w:rPr>
          <w:rFonts w:hint="eastAsia" w:ascii="宋体" w:hAnsi="宋体" w:cs="宋体"/>
          <w:color w:val="auto"/>
          <w:sz w:val="24"/>
          <w:highlight w:val="none"/>
          <w:lang w:eastAsia="zh-CN"/>
        </w:rPr>
        <w:t>报价</w:t>
      </w:r>
      <w:r>
        <w:rPr>
          <w:rFonts w:hint="eastAsia" w:ascii="宋体" w:hAnsi="宋体" w:cs="宋体"/>
          <w:color w:val="auto"/>
          <w:sz w:val="24"/>
          <w:highlight w:val="none"/>
        </w:rPr>
        <w:t>有效期内撤回</w:t>
      </w:r>
      <w:r>
        <w:rPr>
          <w:rFonts w:hint="eastAsia" w:ascii="宋体" w:hAnsi="宋体" w:cs="宋体"/>
          <w:color w:val="auto"/>
          <w:sz w:val="24"/>
          <w:highlight w:val="none"/>
          <w:lang w:eastAsia="zh-CN"/>
        </w:rPr>
        <w:t>报价</w:t>
      </w:r>
      <w:r>
        <w:rPr>
          <w:rFonts w:hint="eastAsia" w:ascii="宋体" w:hAnsi="宋体" w:cs="宋体"/>
          <w:color w:val="auto"/>
          <w:sz w:val="24"/>
          <w:highlight w:val="none"/>
        </w:rPr>
        <w:t>，其保证金将被贵方没收。</w:t>
      </w:r>
    </w:p>
    <w:p w14:paraId="42CCD0DF">
      <w:pPr>
        <w:spacing w:line="480" w:lineRule="exact"/>
        <w:ind w:firstLine="560"/>
        <w:rPr>
          <w:rFonts w:ascii="宋体"/>
          <w:color w:val="auto"/>
          <w:sz w:val="24"/>
          <w:highlight w:val="none"/>
        </w:rPr>
      </w:pPr>
      <w:r>
        <w:rPr>
          <w:rFonts w:hint="eastAsia" w:ascii="宋体" w:hAnsi="宋体" w:cs="宋体"/>
          <w:color w:val="auto"/>
          <w:sz w:val="24"/>
          <w:highlight w:val="none"/>
        </w:rPr>
        <w:t>2、我方已经详细地阅读了全部</w:t>
      </w:r>
      <w:r>
        <w:rPr>
          <w:rFonts w:hint="eastAsia" w:ascii="宋体" w:hAnsi="宋体" w:cs="宋体"/>
          <w:color w:val="auto"/>
          <w:sz w:val="24"/>
          <w:highlight w:val="none"/>
          <w:lang w:eastAsia="zh-CN"/>
        </w:rPr>
        <w:t>比选通知书</w:t>
      </w:r>
      <w:r>
        <w:rPr>
          <w:rFonts w:hint="eastAsia" w:ascii="宋体" w:hAnsi="宋体" w:cs="宋体"/>
          <w:color w:val="auto"/>
          <w:sz w:val="24"/>
          <w:highlight w:val="none"/>
        </w:rPr>
        <w:t>及其附件，包括澄清及参考文件</w:t>
      </w:r>
      <w:r>
        <w:rPr>
          <w:rFonts w:ascii="宋体" w:hAnsi="宋体" w:cs="宋体"/>
          <w:color w:val="auto"/>
          <w:sz w:val="24"/>
          <w:highlight w:val="none"/>
        </w:rPr>
        <w:t>(</w:t>
      </w:r>
      <w:r>
        <w:rPr>
          <w:rFonts w:hint="eastAsia" w:ascii="宋体" w:hAnsi="宋体" w:cs="宋体"/>
          <w:color w:val="auto"/>
          <w:sz w:val="24"/>
          <w:highlight w:val="none"/>
        </w:rPr>
        <w:t>如果有</w:t>
      </w:r>
      <w:r>
        <w:rPr>
          <w:rFonts w:ascii="宋体" w:hAnsi="宋体" w:cs="宋体"/>
          <w:color w:val="auto"/>
          <w:sz w:val="24"/>
          <w:highlight w:val="none"/>
        </w:rPr>
        <w:t>)</w:t>
      </w:r>
      <w:r>
        <w:rPr>
          <w:rFonts w:hint="eastAsia" w:ascii="宋体" w:hAnsi="宋体" w:cs="宋体"/>
          <w:color w:val="auto"/>
          <w:sz w:val="24"/>
          <w:highlight w:val="none"/>
        </w:rPr>
        <w:t>。我方已完全清晰理解</w:t>
      </w:r>
      <w:r>
        <w:rPr>
          <w:rFonts w:hint="eastAsia" w:ascii="宋体" w:hAnsi="宋体" w:cs="宋体"/>
          <w:color w:val="auto"/>
          <w:sz w:val="24"/>
          <w:highlight w:val="none"/>
          <w:lang w:eastAsia="zh-CN"/>
        </w:rPr>
        <w:t>比选通知书</w:t>
      </w:r>
      <w:r>
        <w:rPr>
          <w:rFonts w:hint="eastAsia" w:ascii="宋体" w:hAnsi="宋体" w:cs="宋体"/>
          <w:color w:val="auto"/>
          <w:sz w:val="24"/>
          <w:highlight w:val="none"/>
        </w:rPr>
        <w:t>的要求，不存在任何含糊不清和误解之处，同意放弃对这些文件所提出的异议和质疑的权利。</w:t>
      </w:r>
    </w:p>
    <w:p w14:paraId="21D9A67C">
      <w:pPr>
        <w:spacing w:line="480" w:lineRule="exact"/>
        <w:ind w:firstLine="560"/>
        <w:rPr>
          <w:rFonts w:ascii="宋体"/>
          <w:color w:val="auto"/>
          <w:sz w:val="24"/>
          <w:highlight w:val="none"/>
        </w:rPr>
      </w:pPr>
      <w:r>
        <w:rPr>
          <w:rFonts w:hint="eastAsia" w:ascii="宋体" w:hAnsi="宋体" w:cs="宋体"/>
          <w:color w:val="auto"/>
          <w:sz w:val="24"/>
          <w:highlight w:val="none"/>
        </w:rPr>
        <w:t>3、我方已毫无保留地向贵方提供一切所需的证明材料。</w:t>
      </w:r>
    </w:p>
    <w:p w14:paraId="0A1507F9">
      <w:pPr>
        <w:spacing w:line="480" w:lineRule="exact"/>
        <w:ind w:firstLine="560"/>
        <w:rPr>
          <w:rFonts w:ascii="宋体"/>
          <w:color w:val="auto"/>
          <w:sz w:val="24"/>
          <w:highlight w:val="none"/>
        </w:rPr>
      </w:pPr>
      <w:r>
        <w:rPr>
          <w:rFonts w:hint="eastAsia" w:ascii="宋体" w:hAnsi="宋体" w:cs="宋体"/>
          <w:color w:val="auto"/>
          <w:sz w:val="24"/>
          <w:highlight w:val="none"/>
        </w:rPr>
        <w:t>4、我方承诺在本次</w:t>
      </w:r>
      <w:r>
        <w:rPr>
          <w:rFonts w:hint="eastAsia" w:ascii="宋体" w:hAnsi="宋体" w:cs="宋体"/>
          <w:color w:val="auto"/>
          <w:sz w:val="24"/>
          <w:highlight w:val="none"/>
          <w:lang w:eastAsia="zh-CN"/>
        </w:rPr>
        <w:t>应答文件</w:t>
      </w:r>
      <w:r>
        <w:rPr>
          <w:rFonts w:hint="eastAsia" w:ascii="宋体" w:hAnsi="宋体" w:cs="宋体"/>
          <w:color w:val="auto"/>
          <w:sz w:val="24"/>
          <w:highlight w:val="none"/>
        </w:rPr>
        <w:t>中提供的一切文件，无论是原件还是复印件均为真实和准确的，绝无任何虚假、伪造和夸大的成份，否则，愿承担相应的后果和法律责任。</w:t>
      </w:r>
    </w:p>
    <w:p w14:paraId="403D9AF5">
      <w:pPr>
        <w:spacing w:line="480" w:lineRule="exact"/>
        <w:ind w:firstLine="560"/>
        <w:rPr>
          <w:rFonts w:hint="eastAsia" w:ascii="宋体" w:hAnsi="宋体" w:cs="宋体"/>
          <w:color w:val="auto"/>
          <w:sz w:val="24"/>
          <w:highlight w:val="none"/>
        </w:rPr>
      </w:pPr>
      <w:r>
        <w:rPr>
          <w:rFonts w:hint="eastAsia" w:ascii="宋体" w:hAnsi="宋体" w:cs="宋体"/>
          <w:color w:val="auto"/>
          <w:sz w:val="24"/>
          <w:highlight w:val="none"/>
        </w:rPr>
        <w:t>5、我方完全服从和尊重评委会所作的评定结果，同时清楚理解到报价最低并非意味着必定获得</w:t>
      </w:r>
      <w:r>
        <w:rPr>
          <w:rFonts w:hint="eastAsia" w:ascii="宋体" w:hAnsi="宋体" w:cs="宋体"/>
          <w:color w:val="auto"/>
          <w:sz w:val="24"/>
          <w:highlight w:val="none"/>
          <w:lang w:eastAsia="zh-CN"/>
        </w:rPr>
        <w:t>成交</w:t>
      </w:r>
      <w:r>
        <w:rPr>
          <w:rFonts w:hint="eastAsia" w:ascii="宋体" w:hAnsi="宋体" w:cs="宋体"/>
          <w:color w:val="auto"/>
          <w:sz w:val="24"/>
          <w:highlight w:val="none"/>
        </w:rPr>
        <w:t>资格。</w:t>
      </w:r>
    </w:p>
    <w:p w14:paraId="2F25C32F">
      <w:pPr>
        <w:spacing w:line="480" w:lineRule="exact"/>
        <w:ind w:firstLine="560"/>
        <w:rPr>
          <w:rFonts w:hint="eastAsia" w:ascii="宋体" w:hAnsi="宋体" w:cs="宋体"/>
          <w:color w:val="auto"/>
          <w:sz w:val="24"/>
          <w:highlight w:val="none"/>
        </w:rPr>
      </w:pPr>
      <w:r>
        <w:rPr>
          <w:rFonts w:hint="eastAsia" w:ascii="宋体" w:hAnsi="宋体" w:cs="宋体"/>
          <w:color w:val="auto"/>
          <w:sz w:val="24"/>
          <w:highlight w:val="none"/>
        </w:rPr>
        <w:t>6、我方</w:t>
      </w:r>
      <w:r>
        <w:rPr>
          <w:rFonts w:hint="eastAsia" w:ascii="宋体" w:hAnsi="宋体" w:cs="宋体"/>
          <w:color w:val="auto"/>
          <w:sz w:val="24"/>
          <w:highlight w:val="none"/>
          <w:lang w:eastAsia="zh-CN"/>
        </w:rPr>
        <w:t>承诺</w:t>
      </w:r>
      <w:r>
        <w:rPr>
          <w:rFonts w:hint="eastAsia" w:ascii="宋体" w:hAnsi="宋体" w:cs="宋体"/>
          <w:color w:val="auto"/>
          <w:sz w:val="24"/>
          <w:highlight w:val="none"/>
        </w:rPr>
        <w:t>完全响应</w:t>
      </w:r>
      <w:r>
        <w:rPr>
          <w:rFonts w:hint="eastAsia" w:ascii="宋体" w:hAnsi="宋体" w:cs="宋体"/>
          <w:color w:val="auto"/>
          <w:sz w:val="24"/>
          <w:highlight w:val="none"/>
          <w:lang w:eastAsia="zh-CN"/>
        </w:rPr>
        <w:t>询价通知书</w:t>
      </w:r>
      <w:r>
        <w:rPr>
          <w:rFonts w:hint="eastAsia" w:ascii="宋体" w:hAnsi="宋体" w:cs="宋体"/>
          <w:color w:val="auto"/>
          <w:sz w:val="24"/>
          <w:highlight w:val="none"/>
        </w:rPr>
        <w:t>技术参数要求及商务要求。</w:t>
      </w:r>
    </w:p>
    <w:p w14:paraId="43FB64C0">
      <w:pPr>
        <w:pStyle w:val="17"/>
        <w:spacing w:before="120" w:after="120" w:line="480" w:lineRule="exact"/>
        <w:rPr>
          <w:rFonts w:hint="eastAsia"/>
          <w:color w:val="auto"/>
          <w:highlight w:val="none"/>
        </w:rPr>
      </w:pPr>
    </w:p>
    <w:p w14:paraId="0454E498">
      <w:pPr>
        <w:spacing w:line="48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u w:val="single"/>
          <w:lang w:eastAsia="zh-CN"/>
        </w:rPr>
        <w:t>单位</w:t>
      </w:r>
      <w:r>
        <w:rPr>
          <w:rFonts w:hint="eastAsia" w:ascii="宋体" w:hAnsi="宋体" w:cs="宋体"/>
          <w:color w:val="auto"/>
          <w:kern w:val="0"/>
          <w:sz w:val="24"/>
          <w:highlight w:val="none"/>
        </w:rPr>
        <w:t>名称</w:t>
      </w:r>
      <w:r>
        <w:rPr>
          <w:rFonts w:ascii="宋体" w:hAnsi="宋体" w:cs="宋体"/>
          <w:color w:val="auto"/>
          <w:sz w:val="24"/>
          <w:highlight w:val="none"/>
        </w:rPr>
        <w:t>(</w:t>
      </w:r>
      <w:r>
        <w:rPr>
          <w:rFonts w:hint="eastAsia" w:ascii="宋体" w:hAnsi="宋体" w:cs="宋体"/>
          <w:color w:val="auto"/>
          <w:sz w:val="24"/>
          <w:highlight w:val="none"/>
        </w:rPr>
        <w:t>盖章</w:t>
      </w:r>
      <w:r>
        <w:rPr>
          <w:rFonts w:ascii="宋体" w:hAnsi="宋体" w:cs="宋体"/>
          <w:color w:val="auto"/>
          <w:sz w:val="24"/>
          <w:highlight w:val="none"/>
        </w:rPr>
        <w:t>)</w:t>
      </w:r>
      <w:r>
        <w:rPr>
          <w:rFonts w:hint="eastAsia" w:ascii="宋体" w:hAnsi="宋体" w:cs="宋体"/>
          <w:color w:val="auto"/>
          <w:kern w:val="0"/>
          <w:sz w:val="24"/>
          <w:highlight w:val="none"/>
        </w:rPr>
        <w:t>：</w:t>
      </w:r>
    </w:p>
    <w:p w14:paraId="6D97C221">
      <w:pPr>
        <w:spacing w:line="480" w:lineRule="exact"/>
        <w:ind w:firstLine="560"/>
        <w:rPr>
          <w:rFonts w:hint="eastAsia" w:ascii="宋体" w:hAnsi="宋体" w:cs="宋体"/>
          <w:color w:val="auto"/>
          <w:kern w:val="0"/>
          <w:sz w:val="24"/>
          <w:highlight w:val="none"/>
        </w:rPr>
      </w:pPr>
      <w:r>
        <w:rPr>
          <w:rFonts w:hint="eastAsia" w:ascii="宋体" w:hAnsi="宋体" w:cs="宋体"/>
          <w:color w:val="auto"/>
          <w:kern w:val="0"/>
          <w:sz w:val="24"/>
          <w:highlight w:val="none"/>
        </w:rPr>
        <w:t>地址：</w:t>
      </w:r>
    </w:p>
    <w:p w14:paraId="5D84D131">
      <w:pPr>
        <w:spacing w:line="480" w:lineRule="exact"/>
        <w:ind w:firstLine="560"/>
        <w:rPr>
          <w:rFonts w:ascii="宋体"/>
          <w:color w:val="auto"/>
          <w:kern w:val="0"/>
          <w:sz w:val="24"/>
          <w:highlight w:val="none"/>
        </w:rPr>
      </w:pPr>
      <w:r>
        <w:rPr>
          <w:rFonts w:hint="eastAsia" w:ascii="宋体" w:hAnsi="宋体" w:cs="宋体"/>
          <w:color w:val="auto"/>
          <w:kern w:val="0"/>
          <w:sz w:val="24"/>
          <w:highlight w:val="none"/>
        </w:rPr>
        <w:t>电话：</w:t>
      </w:r>
    </w:p>
    <w:p w14:paraId="213966E7">
      <w:pPr>
        <w:spacing w:line="480" w:lineRule="exact"/>
        <w:ind w:firstLine="480" w:firstLineChars="200"/>
        <w:rPr>
          <w:rFonts w:hint="eastAsia" w:ascii="宋体"/>
          <w:color w:val="auto"/>
          <w:sz w:val="24"/>
          <w:highlight w:val="none"/>
        </w:rPr>
      </w:pPr>
      <w:r>
        <w:rPr>
          <w:rFonts w:hint="eastAsia" w:ascii="宋体"/>
          <w:color w:val="auto"/>
          <w:sz w:val="24"/>
          <w:highlight w:val="none"/>
        </w:rPr>
        <w:t>法定代表人或授权代表签字：</w:t>
      </w:r>
    </w:p>
    <w:p w14:paraId="3D44BE54">
      <w:pPr>
        <w:spacing w:line="480" w:lineRule="exact"/>
        <w:ind w:firstLine="560"/>
        <w:rPr>
          <w:rFonts w:hint="eastAsia" w:ascii="宋体" w:hAnsi="宋体" w:cs="宋体"/>
          <w:color w:val="auto"/>
          <w:sz w:val="24"/>
          <w:highlight w:val="none"/>
        </w:rPr>
      </w:pPr>
      <w:r>
        <w:rPr>
          <w:rFonts w:hint="eastAsia" w:ascii="宋体" w:hAnsi="宋体" w:cs="宋体"/>
          <w:color w:val="auto"/>
          <w:sz w:val="24"/>
          <w:highlight w:val="none"/>
        </w:rPr>
        <w:t>日期：</w:t>
      </w:r>
    </w:p>
    <w:p w14:paraId="62A4B72C">
      <w:pPr>
        <w:spacing w:line="480" w:lineRule="exact"/>
        <w:rPr>
          <w:rFonts w:hint="eastAsia" w:ascii="宋体" w:hAnsi="宋体" w:cs="宋体"/>
          <w:color w:val="auto"/>
          <w:sz w:val="24"/>
          <w:highlight w:val="none"/>
        </w:rPr>
      </w:pPr>
    </w:p>
    <w:p w14:paraId="251B0A5B">
      <w:pPr>
        <w:spacing w:line="480" w:lineRule="exact"/>
        <w:ind w:left="420"/>
        <w:jc w:val="center"/>
        <w:rPr>
          <w:rFonts w:hint="eastAsia" w:ascii="宋体" w:hAnsi="宋体" w:cs="宋体"/>
          <w:b/>
          <w:bCs/>
          <w:color w:val="auto"/>
          <w:sz w:val="32"/>
          <w:szCs w:val="32"/>
          <w:highlight w:val="none"/>
        </w:rPr>
      </w:pPr>
    </w:p>
    <w:p w14:paraId="6199ABEC">
      <w:pPr>
        <w:spacing w:line="480" w:lineRule="exact"/>
        <w:jc w:val="both"/>
        <w:rPr>
          <w:rFonts w:hint="eastAsia" w:ascii="宋体" w:hAnsi="宋体" w:cs="宋体"/>
          <w:b/>
          <w:bCs/>
          <w:color w:val="auto"/>
          <w:sz w:val="32"/>
          <w:szCs w:val="32"/>
          <w:highlight w:val="none"/>
        </w:rPr>
      </w:pPr>
    </w:p>
    <w:p w14:paraId="084C10FF">
      <w:pPr>
        <w:spacing w:line="480" w:lineRule="exact"/>
        <w:ind w:left="420"/>
        <w:jc w:val="center"/>
        <w:rPr>
          <w:rFonts w:hint="eastAsia" w:ascii="宋体" w:hAnsi="宋体" w:cs="宋体"/>
          <w:b/>
          <w:bCs/>
          <w:color w:val="auto"/>
          <w:sz w:val="32"/>
          <w:szCs w:val="32"/>
          <w:highlight w:val="none"/>
        </w:rPr>
      </w:pPr>
    </w:p>
    <w:p w14:paraId="0B339E49">
      <w:pPr>
        <w:spacing w:line="480" w:lineRule="exact"/>
        <w:ind w:left="420"/>
        <w:jc w:val="center"/>
        <w:rPr>
          <w:rFonts w:ascii="宋体"/>
          <w:b/>
          <w:bCs/>
          <w:color w:val="auto"/>
          <w:sz w:val="28"/>
          <w:szCs w:val="28"/>
          <w:highlight w:val="none"/>
        </w:rPr>
      </w:pPr>
      <w:r>
        <w:rPr>
          <w:rFonts w:hint="eastAsia" w:ascii="宋体" w:hAnsi="宋体" w:cs="宋体"/>
          <w:b/>
          <w:bCs/>
          <w:color w:val="auto"/>
          <w:sz w:val="32"/>
          <w:szCs w:val="32"/>
          <w:highlight w:val="none"/>
        </w:rPr>
        <w:t>二、资格证明文件</w:t>
      </w:r>
    </w:p>
    <w:p w14:paraId="1A7AE10E">
      <w:pPr>
        <w:snapToGrid w:val="0"/>
        <w:spacing w:line="480" w:lineRule="exact"/>
        <w:rPr>
          <w:rFonts w:hint="eastAsia" w:ascii="宋体" w:hAnsi="宋体" w:cs="宋体"/>
          <w:color w:val="auto"/>
          <w:sz w:val="24"/>
          <w:highlight w:val="none"/>
        </w:rPr>
      </w:pPr>
    </w:p>
    <w:p w14:paraId="4260353B">
      <w:pPr>
        <w:snapToGrid w:val="0"/>
        <w:spacing w:line="480" w:lineRule="exact"/>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u w:val="single"/>
          <w:lang w:eastAsia="zh-CN"/>
        </w:rPr>
        <w:t>应答人</w:t>
      </w:r>
      <w:r>
        <w:rPr>
          <w:rFonts w:ascii="宋体" w:hAnsi="宋体" w:cs="宋体"/>
          <w:color w:val="auto"/>
          <w:sz w:val="24"/>
          <w:highlight w:val="none"/>
        </w:rPr>
        <w:t>须提供合格的营业执照、税务登记证、组织机构代码证（或三证合一</w:t>
      </w:r>
      <w:r>
        <w:rPr>
          <w:rFonts w:hint="eastAsia" w:ascii="宋体" w:hAnsi="宋体" w:cs="宋体"/>
          <w:color w:val="auto"/>
          <w:sz w:val="24"/>
          <w:highlight w:val="none"/>
        </w:rPr>
        <w:t>需提供带有统一社会信用代码的营业执照</w:t>
      </w:r>
      <w:r>
        <w:rPr>
          <w:rFonts w:ascii="宋体" w:hAnsi="宋体" w:cs="宋体"/>
          <w:color w:val="auto"/>
          <w:sz w:val="24"/>
          <w:highlight w:val="none"/>
        </w:rPr>
        <w:t>）</w:t>
      </w:r>
      <w:r>
        <w:rPr>
          <w:rFonts w:hint="eastAsia" w:ascii="宋体" w:hAnsi="宋体" w:cs="宋体"/>
          <w:color w:val="auto"/>
          <w:sz w:val="24"/>
          <w:highlight w:val="none"/>
        </w:rPr>
        <w:t>复印件加盖</w:t>
      </w:r>
      <w:r>
        <w:rPr>
          <w:rFonts w:hint="eastAsia" w:ascii="宋体" w:hAnsi="宋体" w:cs="宋体"/>
          <w:color w:val="auto"/>
          <w:sz w:val="24"/>
          <w:highlight w:val="none"/>
          <w:lang w:eastAsia="zh-CN"/>
        </w:rPr>
        <w:t>应答人</w:t>
      </w:r>
      <w:r>
        <w:rPr>
          <w:rFonts w:hint="eastAsia" w:ascii="宋体" w:hAnsi="宋体" w:cs="宋体"/>
          <w:color w:val="auto"/>
          <w:sz w:val="24"/>
          <w:highlight w:val="none"/>
        </w:rPr>
        <w:t>公章</w:t>
      </w:r>
      <w:r>
        <w:rPr>
          <w:rFonts w:ascii="宋体" w:hAnsi="宋体" w:cs="宋体"/>
          <w:color w:val="auto"/>
          <w:sz w:val="24"/>
          <w:highlight w:val="none"/>
        </w:rPr>
        <w:t>。</w:t>
      </w:r>
    </w:p>
    <w:p w14:paraId="495A31B9">
      <w:pPr>
        <w:snapToGrid w:val="0"/>
        <w:spacing w:line="480" w:lineRule="exact"/>
        <w:rPr>
          <w:rFonts w:ascii="宋体" w:hAnsi="宋体" w:cs="宋体"/>
          <w:color w:val="auto"/>
          <w:sz w:val="24"/>
          <w:highlight w:val="none"/>
        </w:rPr>
      </w:pPr>
      <w:r>
        <w:rPr>
          <w:rFonts w:ascii="宋体" w:hAnsi="宋体" w:cs="宋体"/>
          <w:color w:val="auto"/>
          <w:sz w:val="24"/>
          <w:highlight w:val="none"/>
        </w:rPr>
        <w:t>（2）法定代表人身份证或法定代表人授权委托书及被授权代表人身份证。（复印件加盖公章）</w:t>
      </w:r>
    </w:p>
    <w:p w14:paraId="2530F743">
      <w:pPr>
        <w:snapToGrid w:val="0"/>
        <w:spacing w:line="480" w:lineRule="exact"/>
        <w:rPr>
          <w:rFonts w:ascii="宋体" w:hAnsi="宋体" w:cs="宋体"/>
          <w:color w:val="auto"/>
          <w:sz w:val="24"/>
          <w:highlight w:val="none"/>
        </w:rPr>
      </w:pPr>
      <w:r>
        <w:rPr>
          <w:rFonts w:ascii="宋体" w:hAnsi="宋体" w:cs="宋体"/>
          <w:color w:val="auto"/>
          <w:sz w:val="24"/>
          <w:highlight w:val="none"/>
        </w:rPr>
        <w:t>（3）参加</w:t>
      </w:r>
      <w:r>
        <w:rPr>
          <w:rFonts w:hint="eastAsia" w:ascii="宋体" w:hAnsi="宋体" w:cs="宋体"/>
          <w:color w:val="auto"/>
          <w:sz w:val="24"/>
          <w:highlight w:val="none"/>
          <w:lang w:eastAsia="zh-CN"/>
        </w:rPr>
        <w:t>本次比选</w:t>
      </w:r>
      <w:r>
        <w:rPr>
          <w:rFonts w:ascii="宋体" w:hAnsi="宋体" w:cs="宋体"/>
          <w:color w:val="auto"/>
          <w:sz w:val="24"/>
          <w:highlight w:val="none"/>
        </w:rPr>
        <w:t>活动前三年内,在经营活动中没有重大违法记录（提供承诺函原件）；</w:t>
      </w:r>
    </w:p>
    <w:p w14:paraId="769A2EEA">
      <w:pPr>
        <w:snapToGrid w:val="0"/>
        <w:spacing w:line="480" w:lineRule="exact"/>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4</w:t>
      </w:r>
      <w:r>
        <w:rPr>
          <w:rFonts w:ascii="宋体" w:hAnsi="宋体" w:cs="宋体"/>
          <w:color w:val="auto"/>
          <w:sz w:val="24"/>
          <w:highlight w:val="none"/>
        </w:rPr>
        <w:t>）有依法缴纳税收；（需提供202</w:t>
      </w:r>
      <w:r>
        <w:rPr>
          <w:rFonts w:hint="eastAsia" w:ascii="宋体" w:hAnsi="宋体" w:cs="宋体"/>
          <w:color w:val="auto"/>
          <w:sz w:val="24"/>
          <w:highlight w:val="none"/>
          <w:lang w:val="en-US" w:eastAsia="zh-CN"/>
        </w:rPr>
        <w:t>6</w:t>
      </w:r>
      <w:r>
        <w:rPr>
          <w:rFonts w:ascii="宋体" w:hAnsi="宋体" w:cs="宋体"/>
          <w:color w:val="auto"/>
          <w:sz w:val="24"/>
          <w:highlight w:val="none"/>
        </w:rPr>
        <w:t>年</w:t>
      </w:r>
      <w:r>
        <w:rPr>
          <w:rFonts w:hint="eastAsia" w:ascii="宋体" w:hAnsi="宋体" w:cs="宋体"/>
          <w:color w:val="auto"/>
          <w:sz w:val="24"/>
          <w:highlight w:val="none"/>
          <w:lang w:eastAsia="zh-CN"/>
        </w:rPr>
        <w:t>比选</w:t>
      </w:r>
      <w:r>
        <w:rPr>
          <w:rFonts w:ascii="宋体" w:hAnsi="宋体" w:cs="宋体"/>
          <w:color w:val="auto"/>
          <w:sz w:val="24"/>
          <w:highlight w:val="none"/>
        </w:rPr>
        <w:t>前</w:t>
      </w:r>
      <w:r>
        <w:rPr>
          <w:rFonts w:hint="eastAsia" w:ascii="宋体" w:hAnsi="宋体" w:cs="宋体"/>
          <w:color w:val="auto"/>
          <w:sz w:val="24"/>
          <w:highlight w:val="none"/>
          <w:lang w:eastAsia="zh-CN"/>
        </w:rPr>
        <w:t>三</w:t>
      </w:r>
      <w:r>
        <w:rPr>
          <w:rFonts w:ascii="宋体" w:hAnsi="宋体" w:cs="宋体"/>
          <w:color w:val="auto"/>
          <w:sz w:val="24"/>
          <w:highlight w:val="none"/>
        </w:rPr>
        <w:t>个月内任意一个月的依法缴纳税收证明或税收完税证明或免税证明相关材料复印件加盖</w:t>
      </w:r>
      <w:r>
        <w:rPr>
          <w:rFonts w:hint="eastAsia" w:ascii="宋体" w:hAnsi="宋体" w:cs="宋体"/>
          <w:color w:val="auto"/>
          <w:sz w:val="24"/>
          <w:highlight w:val="none"/>
          <w:lang w:eastAsia="zh-CN"/>
        </w:rPr>
        <w:t>供应商</w:t>
      </w:r>
      <w:r>
        <w:rPr>
          <w:rFonts w:ascii="宋体" w:hAnsi="宋体" w:cs="宋体"/>
          <w:color w:val="auto"/>
          <w:sz w:val="24"/>
          <w:highlight w:val="none"/>
        </w:rPr>
        <w:t>公章）。</w:t>
      </w:r>
    </w:p>
    <w:p w14:paraId="31B458B3">
      <w:pPr>
        <w:pStyle w:val="13"/>
        <w:rPr>
          <w:rFonts w:hint="eastAsia"/>
          <w:color w:val="auto"/>
          <w:highlight w:val="none"/>
        </w:rPr>
      </w:pPr>
    </w:p>
    <w:p w14:paraId="224B674F">
      <w:pPr>
        <w:spacing w:line="480" w:lineRule="exact"/>
        <w:rPr>
          <w:rFonts w:hint="eastAsia" w:ascii="宋体" w:hAnsi="宋体" w:cs="宋体"/>
          <w:b/>
          <w:color w:val="auto"/>
          <w:sz w:val="24"/>
          <w:highlight w:val="none"/>
        </w:rPr>
      </w:pPr>
      <w:r>
        <w:rPr>
          <w:rFonts w:hint="eastAsia" w:ascii="宋体" w:hAnsi="宋体" w:cs="宋体"/>
          <w:b/>
          <w:color w:val="auto"/>
          <w:sz w:val="24"/>
          <w:highlight w:val="none"/>
        </w:rPr>
        <w:t>注:以上资料必须</w:t>
      </w:r>
      <w:r>
        <w:rPr>
          <w:rFonts w:hint="eastAsia" w:ascii="宋体" w:hAnsi="宋体" w:cs="宋体"/>
          <w:b/>
          <w:color w:val="auto"/>
          <w:sz w:val="24"/>
          <w:highlight w:val="none"/>
          <w:lang w:eastAsia="zh-CN"/>
        </w:rPr>
        <w:t>在</w:t>
      </w:r>
      <w:r>
        <w:rPr>
          <w:rFonts w:hint="eastAsia" w:ascii="宋体" w:hAnsi="宋体" w:cs="宋体"/>
          <w:b/>
          <w:color w:val="auto"/>
          <w:sz w:val="24"/>
          <w:highlight w:val="none"/>
        </w:rPr>
        <w:t>公开</w:t>
      </w:r>
      <w:r>
        <w:rPr>
          <w:rFonts w:hint="eastAsia" w:ascii="宋体" w:hAnsi="宋体" w:cs="宋体"/>
          <w:b/>
          <w:color w:val="auto"/>
          <w:sz w:val="24"/>
          <w:highlight w:val="none"/>
          <w:lang w:eastAsia="zh-CN"/>
        </w:rPr>
        <w:t>比选</w:t>
      </w:r>
      <w:r>
        <w:rPr>
          <w:rFonts w:hint="eastAsia" w:ascii="宋体" w:hAnsi="宋体" w:cs="宋体"/>
          <w:b/>
          <w:color w:val="auto"/>
          <w:sz w:val="24"/>
          <w:highlight w:val="none"/>
        </w:rPr>
        <w:t>截止时间前提供。</w:t>
      </w:r>
    </w:p>
    <w:p w14:paraId="46544A9B">
      <w:pPr>
        <w:spacing w:line="480" w:lineRule="exact"/>
        <w:rPr>
          <w:rFonts w:hint="eastAsia" w:ascii="宋体"/>
          <w:color w:val="auto"/>
          <w:sz w:val="24"/>
          <w:highlight w:val="none"/>
        </w:rPr>
      </w:pPr>
    </w:p>
    <w:p w14:paraId="23F5687D">
      <w:pPr>
        <w:spacing w:line="480" w:lineRule="exact"/>
        <w:rPr>
          <w:rFonts w:hint="eastAsia" w:ascii="宋体"/>
          <w:color w:val="auto"/>
          <w:sz w:val="24"/>
          <w:highlight w:val="none"/>
        </w:rPr>
      </w:pPr>
    </w:p>
    <w:p w14:paraId="0F88F0ED">
      <w:pPr>
        <w:spacing w:line="480" w:lineRule="exact"/>
        <w:rPr>
          <w:rFonts w:hint="eastAsia" w:ascii="宋体"/>
          <w:color w:val="auto"/>
          <w:sz w:val="24"/>
          <w:highlight w:val="none"/>
        </w:rPr>
      </w:pPr>
    </w:p>
    <w:p w14:paraId="1F92836D">
      <w:pPr>
        <w:spacing w:line="480" w:lineRule="exact"/>
        <w:rPr>
          <w:rFonts w:hint="eastAsia" w:ascii="宋体"/>
          <w:color w:val="auto"/>
          <w:sz w:val="24"/>
          <w:highlight w:val="none"/>
        </w:rPr>
      </w:pPr>
    </w:p>
    <w:p w14:paraId="7261D906">
      <w:pPr>
        <w:spacing w:line="480" w:lineRule="exact"/>
        <w:rPr>
          <w:rFonts w:hint="eastAsia" w:ascii="宋体"/>
          <w:color w:val="auto"/>
          <w:sz w:val="24"/>
          <w:highlight w:val="none"/>
        </w:rPr>
      </w:pPr>
    </w:p>
    <w:p w14:paraId="091DBBC2">
      <w:pPr>
        <w:spacing w:line="480" w:lineRule="exact"/>
        <w:rPr>
          <w:rFonts w:hint="eastAsia" w:ascii="宋体"/>
          <w:color w:val="auto"/>
          <w:sz w:val="24"/>
          <w:highlight w:val="none"/>
        </w:rPr>
      </w:pPr>
    </w:p>
    <w:p w14:paraId="01AD0E8A">
      <w:pPr>
        <w:spacing w:line="480" w:lineRule="exact"/>
        <w:rPr>
          <w:rFonts w:hint="eastAsia" w:ascii="宋体"/>
          <w:color w:val="auto"/>
          <w:sz w:val="24"/>
          <w:highlight w:val="none"/>
        </w:rPr>
      </w:pPr>
    </w:p>
    <w:p w14:paraId="0B11AEC1">
      <w:pPr>
        <w:spacing w:line="480" w:lineRule="exact"/>
        <w:rPr>
          <w:rFonts w:hint="eastAsia" w:ascii="宋体"/>
          <w:color w:val="auto"/>
          <w:sz w:val="24"/>
          <w:highlight w:val="none"/>
        </w:rPr>
      </w:pPr>
    </w:p>
    <w:p w14:paraId="5CADCC40">
      <w:pPr>
        <w:spacing w:line="480" w:lineRule="exact"/>
        <w:rPr>
          <w:rFonts w:hint="eastAsia" w:ascii="宋体"/>
          <w:color w:val="auto"/>
          <w:sz w:val="24"/>
          <w:highlight w:val="none"/>
        </w:rPr>
      </w:pPr>
    </w:p>
    <w:p w14:paraId="45A81597">
      <w:pPr>
        <w:spacing w:line="480" w:lineRule="exact"/>
        <w:rPr>
          <w:rFonts w:hint="eastAsia" w:ascii="宋体"/>
          <w:color w:val="auto"/>
          <w:sz w:val="24"/>
          <w:highlight w:val="none"/>
        </w:rPr>
      </w:pPr>
    </w:p>
    <w:p w14:paraId="0BEDB954">
      <w:pPr>
        <w:spacing w:line="480" w:lineRule="exact"/>
        <w:rPr>
          <w:rFonts w:hint="eastAsia" w:ascii="宋体"/>
          <w:color w:val="auto"/>
          <w:sz w:val="24"/>
          <w:highlight w:val="none"/>
        </w:rPr>
      </w:pPr>
    </w:p>
    <w:p w14:paraId="3A1EBDBA">
      <w:pPr>
        <w:spacing w:line="480" w:lineRule="exact"/>
        <w:rPr>
          <w:rFonts w:hint="eastAsia" w:ascii="宋体"/>
          <w:color w:val="auto"/>
          <w:sz w:val="24"/>
          <w:highlight w:val="none"/>
        </w:rPr>
      </w:pPr>
    </w:p>
    <w:p w14:paraId="3B9AA2AD">
      <w:pPr>
        <w:spacing w:line="480" w:lineRule="exact"/>
        <w:rPr>
          <w:rFonts w:hint="eastAsia" w:ascii="宋体"/>
          <w:color w:val="auto"/>
          <w:sz w:val="24"/>
          <w:highlight w:val="none"/>
        </w:rPr>
      </w:pPr>
    </w:p>
    <w:p w14:paraId="37DACEC2">
      <w:pPr>
        <w:spacing w:line="480" w:lineRule="exact"/>
        <w:rPr>
          <w:rFonts w:hint="eastAsia" w:ascii="宋体"/>
          <w:color w:val="auto"/>
          <w:sz w:val="24"/>
          <w:highlight w:val="none"/>
        </w:rPr>
      </w:pPr>
    </w:p>
    <w:p w14:paraId="6BC4CD11">
      <w:pPr>
        <w:spacing w:line="480" w:lineRule="exact"/>
        <w:rPr>
          <w:rFonts w:hint="eastAsia" w:ascii="宋体"/>
          <w:color w:val="auto"/>
          <w:sz w:val="24"/>
          <w:highlight w:val="none"/>
        </w:rPr>
      </w:pPr>
    </w:p>
    <w:p w14:paraId="249A4C55">
      <w:pPr>
        <w:spacing w:line="480" w:lineRule="exact"/>
        <w:rPr>
          <w:rFonts w:hint="eastAsia" w:ascii="宋体"/>
          <w:color w:val="auto"/>
          <w:sz w:val="24"/>
          <w:highlight w:val="none"/>
        </w:rPr>
      </w:pPr>
    </w:p>
    <w:p w14:paraId="6579949D">
      <w:pPr>
        <w:spacing w:line="480" w:lineRule="exact"/>
        <w:ind w:firstLine="648"/>
        <w:jc w:val="center"/>
        <w:rPr>
          <w:rFonts w:hint="eastAsia" w:ascii="宋体" w:hAnsi="宋体" w:cs="宋体"/>
          <w:b/>
          <w:bCs/>
          <w:color w:val="auto"/>
          <w:sz w:val="24"/>
          <w:highlight w:val="none"/>
        </w:rPr>
      </w:pPr>
    </w:p>
    <w:p w14:paraId="6708BB2E">
      <w:pPr>
        <w:spacing w:line="480" w:lineRule="exact"/>
        <w:ind w:firstLine="648"/>
        <w:jc w:val="center"/>
        <w:rPr>
          <w:rFonts w:hint="eastAsia" w:ascii="宋体" w:hAnsi="宋体" w:cs="宋体"/>
          <w:b/>
          <w:bCs/>
          <w:color w:val="auto"/>
          <w:sz w:val="24"/>
          <w:highlight w:val="none"/>
        </w:rPr>
      </w:pPr>
      <w:r>
        <w:rPr>
          <w:rFonts w:hint="eastAsia" w:ascii="宋体" w:hAnsi="宋体" w:cs="宋体"/>
          <w:b/>
          <w:bCs/>
          <w:color w:val="auto"/>
          <w:sz w:val="32"/>
          <w:szCs w:val="32"/>
          <w:highlight w:val="none"/>
        </w:rPr>
        <w:t>（1）</w:t>
      </w:r>
      <w:r>
        <w:rPr>
          <w:rFonts w:ascii="宋体" w:hAnsi="宋体" w:cs="宋体"/>
          <w:b/>
          <w:bCs/>
          <w:color w:val="auto"/>
          <w:sz w:val="32"/>
          <w:szCs w:val="32"/>
          <w:highlight w:val="none"/>
        </w:rPr>
        <w:t>营业执照</w:t>
      </w:r>
      <w:r>
        <w:rPr>
          <w:rFonts w:hint="eastAsia" w:ascii="宋体" w:hAnsi="宋体" w:cs="宋体"/>
          <w:b/>
          <w:bCs/>
          <w:color w:val="auto"/>
          <w:sz w:val="32"/>
          <w:szCs w:val="32"/>
          <w:highlight w:val="none"/>
        </w:rPr>
        <w:t>（三证合一）</w:t>
      </w:r>
    </w:p>
    <w:p w14:paraId="3B6A35A7">
      <w:pPr>
        <w:snapToGrid w:val="0"/>
        <w:spacing w:line="480" w:lineRule="exact"/>
        <w:rPr>
          <w:rFonts w:hint="eastAsia" w:ascii="宋体" w:hAnsi="宋体" w:cs="宋体"/>
          <w:color w:val="auto"/>
          <w:sz w:val="24"/>
          <w:highlight w:val="none"/>
        </w:rPr>
      </w:pPr>
    </w:p>
    <w:p w14:paraId="5C21BEC9">
      <w:pPr>
        <w:snapToGrid w:val="0"/>
        <w:spacing w:line="480" w:lineRule="exact"/>
        <w:rPr>
          <w:rFonts w:hint="eastAsia" w:ascii="宋体" w:hAnsi="宋体" w:cs="宋体"/>
          <w:color w:val="auto"/>
          <w:sz w:val="24"/>
          <w:highlight w:val="none"/>
        </w:rPr>
      </w:pPr>
    </w:p>
    <w:p w14:paraId="20112E6A">
      <w:pPr>
        <w:snapToGrid w:val="0"/>
        <w:spacing w:line="480" w:lineRule="exact"/>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u w:val="single"/>
          <w:lang w:eastAsia="zh-CN"/>
        </w:rPr>
        <w:t>应答人</w:t>
      </w:r>
      <w:r>
        <w:rPr>
          <w:rFonts w:ascii="宋体" w:hAnsi="宋体" w:cs="宋体"/>
          <w:color w:val="auto"/>
          <w:sz w:val="24"/>
          <w:highlight w:val="none"/>
        </w:rPr>
        <w:t>须提供合格的营业执照、税务登记证、组织机构代码证（或三证合一</w:t>
      </w:r>
      <w:r>
        <w:rPr>
          <w:rFonts w:hint="eastAsia" w:ascii="宋体" w:hAnsi="宋体" w:cs="宋体"/>
          <w:color w:val="auto"/>
          <w:sz w:val="24"/>
          <w:highlight w:val="none"/>
        </w:rPr>
        <w:t>需提供带有统一社会信用代码的营业执照</w:t>
      </w:r>
      <w:r>
        <w:rPr>
          <w:rFonts w:ascii="宋体" w:hAnsi="宋体" w:cs="宋体"/>
          <w:color w:val="auto"/>
          <w:sz w:val="24"/>
          <w:highlight w:val="none"/>
        </w:rPr>
        <w:t>）</w:t>
      </w:r>
      <w:r>
        <w:rPr>
          <w:rFonts w:hint="eastAsia" w:ascii="宋体" w:hAnsi="宋体" w:cs="宋体"/>
          <w:color w:val="auto"/>
          <w:sz w:val="24"/>
          <w:highlight w:val="none"/>
        </w:rPr>
        <w:t>复印件加盖</w:t>
      </w:r>
      <w:r>
        <w:rPr>
          <w:rFonts w:hint="eastAsia" w:ascii="宋体" w:hAnsi="宋体" w:cs="宋体"/>
          <w:color w:val="auto"/>
          <w:sz w:val="24"/>
          <w:highlight w:val="none"/>
          <w:u w:val="single"/>
          <w:lang w:eastAsia="zh-CN"/>
        </w:rPr>
        <w:t>应答人</w:t>
      </w:r>
      <w:r>
        <w:rPr>
          <w:rFonts w:hint="eastAsia" w:ascii="宋体" w:hAnsi="宋体" w:cs="宋体"/>
          <w:color w:val="auto"/>
          <w:sz w:val="24"/>
          <w:highlight w:val="none"/>
        </w:rPr>
        <w:t>公章</w:t>
      </w:r>
      <w:r>
        <w:rPr>
          <w:rFonts w:ascii="宋体" w:hAnsi="宋体" w:cs="宋体"/>
          <w:color w:val="auto"/>
          <w:sz w:val="24"/>
          <w:highlight w:val="none"/>
        </w:rPr>
        <w:t>。</w:t>
      </w:r>
    </w:p>
    <w:p w14:paraId="6BD2751C">
      <w:pPr>
        <w:spacing w:line="480" w:lineRule="exact"/>
        <w:ind w:firstLine="648"/>
        <w:jc w:val="center"/>
        <w:rPr>
          <w:rFonts w:hint="eastAsia" w:ascii="宋体"/>
          <w:color w:val="auto"/>
          <w:sz w:val="24"/>
          <w:highlight w:val="none"/>
        </w:rPr>
      </w:pPr>
    </w:p>
    <w:p w14:paraId="430A57A6">
      <w:pPr>
        <w:spacing w:line="480" w:lineRule="exact"/>
        <w:ind w:firstLine="648"/>
        <w:jc w:val="center"/>
        <w:rPr>
          <w:rFonts w:hint="eastAsia" w:ascii="宋体" w:hAnsi="宋体" w:cs="宋体"/>
          <w:b/>
          <w:bCs/>
          <w:color w:val="auto"/>
          <w:sz w:val="24"/>
          <w:highlight w:val="none"/>
        </w:rPr>
      </w:pPr>
    </w:p>
    <w:p w14:paraId="441A4F76">
      <w:pPr>
        <w:spacing w:line="480" w:lineRule="exact"/>
        <w:jc w:val="center"/>
        <w:rPr>
          <w:rFonts w:hint="eastAsia" w:ascii="宋体" w:hAnsi="宋体" w:cs="宋体"/>
          <w:b/>
          <w:bCs/>
          <w:color w:val="auto"/>
          <w:sz w:val="24"/>
          <w:highlight w:val="none"/>
        </w:rPr>
      </w:pPr>
    </w:p>
    <w:p w14:paraId="74A7C845">
      <w:pPr>
        <w:spacing w:line="480" w:lineRule="exact"/>
        <w:jc w:val="center"/>
        <w:rPr>
          <w:rFonts w:hint="eastAsia" w:ascii="宋体" w:hAnsi="宋体" w:cs="宋体"/>
          <w:b/>
          <w:bCs/>
          <w:color w:val="auto"/>
          <w:sz w:val="24"/>
          <w:highlight w:val="none"/>
        </w:rPr>
      </w:pPr>
    </w:p>
    <w:p w14:paraId="1EBAE48B">
      <w:pPr>
        <w:spacing w:line="480" w:lineRule="exact"/>
        <w:jc w:val="center"/>
        <w:rPr>
          <w:rFonts w:hint="eastAsia" w:ascii="宋体" w:hAnsi="宋体" w:cs="宋体"/>
          <w:b/>
          <w:bCs/>
          <w:color w:val="auto"/>
          <w:sz w:val="24"/>
          <w:highlight w:val="none"/>
        </w:rPr>
      </w:pPr>
    </w:p>
    <w:p w14:paraId="7E51DB30">
      <w:pPr>
        <w:spacing w:line="480" w:lineRule="exact"/>
        <w:jc w:val="center"/>
        <w:rPr>
          <w:rFonts w:hint="eastAsia" w:ascii="宋体" w:hAnsi="宋体" w:cs="宋体"/>
          <w:b/>
          <w:bCs/>
          <w:color w:val="auto"/>
          <w:sz w:val="24"/>
          <w:highlight w:val="none"/>
        </w:rPr>
      </w:pPr>
    </w:p>
    <w:p w14:paraId="45FE081A">
      <w:pPr>
        <w:spacing w:line="480" w:lineRule="exact"/>
        <w:jc w:val="center"/>
        <w:rPr>
          <w:rFonts w:hint="eastAsia" w:ascii="宋体" w:hAnsi="宋体" w:cs="宋体"/>
          <w:b/>
          <w:bCs/>
          <w:color w:val="auto"/>
          <w:sz w:val="24"/>
          <w:highlight w:val="none"/>
        </w:rPr>
      </w:pPr>
    </w:p>
    <w:p w14:paraId="3A32B726">
      <w:pPr>
        <w:spacing w:line="480" w:lineRule="exact"/>
        <w:jc w:val="center"/>
        <w:rPr>
          <w:rFonts w:hint="eastAsia" w:ascii="宋体" w:hAnsi="宋体" w:cs="宋体"/>
          <w:b/>
          <w:bCs/>
          <w:color w:val="auto"/>
          <w:sz w:val="24"/>
          <w:highlight w:val="none"/>
        </w:rPr>
      </w:pPr>
    </w:p>
    <w:p w14:paraId="02532C2D">
      <w:pPr>
        <w:spacing w:line="480" w:lineRule="exact"/>
        <w:jc w:val="center"/>
        <w:rPr>
          <w:rFonts w:hint="eastAsia" w:ascii="宋体" w:hAnsi="宋体" w:cs="宋体"/>
          <w:b/>
          <w:bCs/>
          <w:color w:val="auto"/>
          <w:sz w:val="24"/>
          <w:highlight w:val="none"/>
        </w:rPr>
      </w:pPr>
    </w:p>
    <w:p w14:paraId="37D371C9">
      <w:pPr>
        <w:spacing w:line="480" w:lineRule="exact"/>
        <w:jc w:val="center"/>
        <w:rPr>
          <w:rFonts w:hint="eastAsia" w:ascii="宋体" w:hAnsi="宋体" w:cs="宋体"/>
          <w:b/>
          <w:bCs/>
          <w:color w:val="auto"/>
          <w:sz w:val="24"/>
          <w:highlight w:val="none"/>
        </w:rPr>
      </w:pPr>
    </w:p>
    <w:p w14:paraId="2158113A">
      <w:pPr>
        <w:spacing w:line="480" w:lineRule="exact"/>
        <w:jc w:val="center"/>
        <w:rPr>
          <w:rFonts w:hint="eastAsia" w:ascii="宋体" w:hAnsi="宋体" w:cs="宋体"/>
          <w:b/>
          <w:bCs/>
          <w:color w:val="auto"/>
          <w:sz w:val="24"/>
          <w:highlight w:val="none"/>
        </w:rPr>
      </w:pPr>
    </w:p>
    <w:p w14:paraId="539175A2">
      <w:pPr>
        <w:spacing w:line="480" w:lineRule="exact"/>
        <w:jc w:val="center"/>
        <w:rPr>
          <w:rFonts w:hint="eastAsia" w:ascii="宋体" w:hAnsi="宋体" w:cs="宋体"/>
          <w:b/>
          <w:bCs/>
          <w:color w:val="auto"/>
          <w:sz w:val="24"/>
          <w:highlight w:val="none"/>
        </w:rPr>
      </w:pPr>
    </w:p>
    <w:p w14:paraId="152593E3">
      <w:pPr>
        <w:spacing w:line="480" w:lineRule="exact"/>
        <w:jc w:val="center"/>
        <w:rPr>
          <w:rFonts w:hint="eastAsia" w:ascii="宋体" w:hAnsi="宋体" w:cs="宋体"/>
          <w:b/>
          <w:bCs/>
          <w:color w:val="auto"/>
          <w:sz w:val="24"/>
          <w:highlight w:val="none"/>
        </w:rPr>
      </w:pPr>
    </w:p>
    <w:p w14:paraId="6BD2E026">
      <w:pPr>
        <w:spacing w:line="480" w:lineRule="exact"/>
        <w:jc w:val="center"/>
        <w:rPr>
          <w:rFonts w:hint="eastAsia" w:ascii="宋体" w:hAnsi="宋体" w:cs="宋体"/>
          <w:b/>
          <w:bCs/>
          <w:color w:val="auto"/>
          <w:sz w:val="24"/>
          <w:highlight w:val="none"/>
        </w:rPr>
      </w:pPr>
    </w:p>
    <w:p w14:paraId="7CB8D1BF">
      <w:pPr>
        <w:spacing w:line="480" w:lineRule="exact"/>
        <w:jc w:val="center"/>
        <w:rPr>
          <w:rFonts w:hint="eastAsia" w:ascii="宋体" w:hAnsi="宋体" w:cs="宋体"/>
          <w:b/>
          <w:bCs/>
          <w:color w:val="auto"/>
          <w:sz w:val="24"/>
          <w:highlight w:val="none"/>
        </w:rPr>
      </w:pPr>
    </w:p>
    <w:p w14:paraId="7BDDF355">
      <w:pPr>
        <w:spacing w:line="480" w:lineRule="exact"/>
        <w:jc w:val="center"/>
        <w:rPr>
          <w:rFonts w:hint="eastAsia" w:ascii="宋体" w:hAnsi="宋体" w:cs="宋体"/>
          <w:b/>
          <w:bCs/>
          <w:color w:val="auto"/>
          <w:sz w:val="24"/>
          <w:highlight w:val="none"/>
        </w:rPr>
      </w:pPr>
    </w:p>
    <w:p w14:paraId="4C70AB31">
      <w:pPr>
        <w:spacing w:line="480" w:lineRule="exact"/>
        <w:jc w:val="center"/>
        <w:rPr>
          <w:rFonts w:hint="eastAsia" w:ascii="宋体" w:hAnsi="宋体" w:cs="宋体"/>
          <w:b/>
          <w:bCs/>
          <w:color w:val="auto"/>
          <w:sz w:val="24"/>
          <w:highlight w:val="none"/>
        </w:rPr>
      </w:pPr>
    </w:p>
    <w:p w14:paraId="6122B0EE">
      <w:pPr>
        <w:spacing w:line="480" w:lineRule="exact"/>
        <w:jc w:val="center"/>
        <w:rPr>
          <w:rFonts w:hint="eastAsia" w:ascii="宋体" w:hAnsi="宋体" w:cs="宋体"/>
          <w:b/>
          <w:bCs/>
          <w:color w:val="auto"/>
          <w:sz w:val="24"/>
          <w:highlight w:val="none"/>
        </w:rPr>
      </w:pPr>
    </w:p>
    <w:p w14:paraId="50E9E41D">
      <w:pPr>
        <w:spacing w:line="480" w:lineRule="exact"/>
        <w:jc w:val="center"/>
        <w:rPr>
          <w:rFonts w:hint="eastAsia" w:ascii="宋体" w:hAnsi="宋体" w:cs="宋体"/>
          <w:b/>
          <w:bCs/>
          <w:color w:val="auto"/>
          <w:sz w:val="24"/>
          <w:highlight w:val="none"/>
        </w:rPr>
      </w:pPr>
    </w:p>
    <w:p w14:paraId="4BECA1DB">
      <w:pPr>
        <w:spacing w:line="480" w:lineRule="exact"/>
        <w:jc w:val="center"/>
        <w:rPr>
          <w:rFonts w:hint="eastAsia" w:ascii="宋体" w:hAnsi="宋体" w:cs="宋体"/>
          <w:b/>
          <w:bCs/>
          <w:color w:val="auto"/>
          <w:sz w:val="24"/>
          <w:highlight w:val="none"/>
        </w:rPr>
      </w:pPr>
    </w:p>
    <w:p w14:paraId="7E1A790C">
      <w:pPr>
        <w:spacing w:line="480" w:lineRule="exact"/>
        <w:jc w:val="center"/>
        <w:rPr>
          <w:rFonts w:hint="eastAsia" w:ascii="宋体" w:hAnsi="宋体" w:cs="宋体"/>
          <w:b/>
          <w:bCs/>
          <w:color w:val="auto"/>
          <w:sz w:val="24"/>
          <w:highlight w:val="none"/>
        </w:rPr>
      </w:pPr>
    </w:p>
    <w:p w14:paraId="1AC11E91">
      <w:pPr>
        <w:spacing w:line="480" w:lineRule="exact"/>
        <w:jc w:val="center"/>
        <w:rPr>
          <w:rFonts w:hint="eastAsia" w:ascii="宋体" w:hAnsi="宋体" w:cs="宋体"/>
          <w:b/>
          <w:bCs/>
          <w:color w:val="auto"/>
          <w:sz w:val="24"/>
          <w:highlight w:val="none"/>
        </w:rPr>
      </w:pPr>
    </w:p>
    <w:p w14:paraId="36F48B9F">
      <w:pPr>
        <w:spacing w:line="480" w:lineRule="exact"/>
        <w:jc w:val="both"/>
        <w:rPr>
          <w:rFonts w:hint="eastAsia" w:ascii="宋体" w:hAnsi="宋体" w:cs="宋体"/>
          <w:b/>
          <w:bCs/>
          <w:color w:val="auto"/>
          <w:sz w:val="32"/>
          <w:szCs w:val="32"/>
          <w:highlight w:val="none"/>
        </w:rPr>
      </w:pPr>
    </w:p>
    <w:p w14:paraId="3F861018">
      <w:pPr>
        <w:spacing w:line="48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（2）法定代表人授权书</w:t>
      </w:r>
    </w:p>
    <w:p w14:paraId="6D9E80DE">
      <w:pPr>
        <w:spacing w:line="48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eastAsia="宋体" w:cs="宋体"/>
          <w:color w:val="auto"/>
          <w:sz w:val="24"/>
          <w:highlight w:val="none"/>
          <w:u w:val="single"/>
          <w:lang w:eastAsia="zh-CN"/>
        </w:rPr>
        <w:t>海南文昌冯家湾渔业产业园开发运营有限公司</w:t>
      </w:r>
      <w:r>
        <w:rPr>
          <w:rFonts w:hint="eastAsia" w:ascii="宋体" w:hAnsi="宋体" w:cs="宋体"/>
          <w:color w:val="auto"/>
          <w:sz w:val="24"/>
          <w:highlight w:val="none"/>
        </w:rPr>
        <w:t xml:space="preserve">   </w:t>
      </w:r>
    </w:p>
    <w:p w14:paraId="1BCCA720">
      <w:pPr>
        <w:spacing w:line="480" w:lineRule="exact"/>
        <w:ind w:left="210" w:leftChars="100" w:firstLine="240" w:firstLineChars="1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应答人</w:t>
      </w:r>
      <w:r>
        <w:rPr>
          <w:rFonts w:hint="eastAsia" w:ascii="宋体" w:hAnsi="宋体" w:cs="宋体"/>
          <w:color w:val="auto"/>
          <w:sz w:val="24"/>
          <w:highlight w:val="none"/>
          <w:u w:val="single"/>
        </w:rPr>
        <w:t xml:space="preserve">全称）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（姓名） </w:t>
      </w:r>
      <w:r>
        <w:rPr>
          <w:rFonts w:ascii="宋体" w:hAnsi="宋体" w:cs="宋体"/>
          <w:color w:val="auto"/>
          <w:sz w:val="24"/>
          <w:highlight w:val="none"/>
          <w:u w:val="single"/>
        </w:rPr>
        <w:t xml:space="preserve"> </w:t>
      </w:r>
      <w:r>
        <w:rPr>
          <w:rFonts w:hint="eastAsia" w:ascii="宋体" w:hAnsi="宋体" w:cs="宋体"/>
          <w:color w:val="auto"/>
          <w:sz w:val="24"/>
          <w:highlight w:val="none"/>
        </w:rPr>
        <w:t>代表本单位授权</w:t>
      </w:r>
      <w:r>
        <w:rPr>
          <w:rFonts w:hint="eastAsia" w:ascii="宋体" w:hAnsi="宋体" w:cs="宋体"/>
          <w:color w:val="auto"/>
          <w:sz w:val="24"/>
          <w:highlight w:val="none"/>
          <w:u w:val="single"/>
        </w:rPr>
        <w:t xml:space="preserve">      （被委托人姓名） </w:t>
      </w:r>
      <w:r>
        <w:rPr>
          <w:rFonts w:ascii="宋体" w:hAnsi="宋体" w:cs="宋体"/>
          <w:color w:val="auto"/>
          <w:sz w:val="24"/>
          <w:highlight w:val="none"/>
          <w:u w:val="single"/>
        </w:rPr>
        <w:t xml:space="preserve"> </w:t>
      </w:r>
      <w:r>
        <w:rPr>
          <w:rFonts w:hint="eastAsia" w:ascii="宋体" w:hAnsi="宋体" w:cs="宋体"/>
          <w:color w:val="auto"/>
          <w:sz w:val="24"/>
          <w:highlight w:val="none"/>
        </w:rPr>
        <w:t>为本项目的全权代表,参加贵单位组织的</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比选</w:t>
      </w:r>
      <w:r>
        <w:rPr>
          <w:rFonts w:hint="eastAsia" w:ascii="宋体" w:hAnsi="宋体" w:cs="宋体"/>
          <w:color w:val="auto"/>
          <w:sz w:val="24"/>
          <w:highlight w:val="none"/>
          <w:u w:val="single"/>
        </w:rPr>
        <w:t>项目）</w:t>
      </w:r>
      <w:r>
        <w:rPr>
          <w:rFonts w:ascii="宋体" w:hAnsi="宋体" w:cs="宋体"/>
          <w:color w:val="auto"/>
          <w:sz w:val="24"/>
          <w:highlight w:val="none"/>
          <w:u w:val="single"/>
        </w:rPr>
        <w:t xml:space="preserve">    </w:t>
      </w:r>
      <w:r>
        <w:rPr>
          <w:rFonts w:hint="eastAsia" w:ascii="宋体" w:hAnsi="宋体" w:cs="宋体"/>
          <w:color w:val="auto"/>
          <w:sz w:val="24"/>
          <w:highlight w:val="none"/>
          <w:lang w:eastAsia="zh-CN"/>
        </w:rPr>
        <w:t>比选</w:t>
      </w:r>
      <w:r>
        <w:rPr>
          <w:rFonts w:hint="eastAsia" w:ascii="宋体" w:hAnsi="宋体" w:cs="宋体"/>
          <w:color w:val="auto"/>
          <w:sz w:val="24"/>
          <w:highlight w:val="none"/>
        </w:rPr>
        <w:t>活动，全权代表我方处理</w:t>
      </w:r>
      <w:r>
        <w:rPr>
          <w:rFonts w:hint="eastAsia" w:ascii="宋体" w:hAnsi="宋体" w:cs="宋体"/>
          <w:color w:val="auto"/>
          <w:sz w:val="24"/>
          <w:highlight w:val="none"/>
          <w:lang w:eastAsia="zh-CN"/>
        </w:rPr>
        <w:t>比选</w:t>
      </w:r>
      <w:r>
        <w:rPr>
          <w:rFonts w:hint="eastAsia" w:ascii="宋体" w:hAnsi="宋体" w:cs="宋体"/>
          <w:color w:val="auto"/>
          <w:sz w:val="24"/>
          <w:highlight w:val="none"/>
        </w:rPr>
        <w:t>活动、合同洽谈签订、供货、结算等一切事宜。</w:t>
      </w:r>
    </w:p>
    <w:p w14:paraId="08C067A9">
      <w:pPr>
        <w:spacing w:line="480" w:lineRule="exact"/>
        <w:rPr>
          <w:rFonts w:hint="eastAsia" w:ascii="宋体" w:hAnsi="宋体" w:cs="宋体"/>
          <w:color w:val="auto"/>
          <w:sz w:val="24"/>
          <w:highlight w:val="none"/>
        </w:rPr>
      </w:pPr>
    </w:p>
    <w:p w14:paraId="1732EAF5">
      <w:pPr>
        <w:spacing w:line="480" w:lineRule="exact"/>
        <w:ind w:right="1680" w:firstLine="648"/>
        <w:jc w:val="right"/>
        <w:rPr>
          <w:rFonts w:hint="eastAsia" w:ascii="宋体" w:hAnsi="宋体" w:cs="宋体"/>
          <w:color w:val="auto"/>
          <w:sz w:val="24"/>
          <w:highlight w:val="none"/>
        </w:rPr>
      </w:pPr>
      <w:r>
        <w:rPr>
          <w:rFonts w:hint="eastAsia" w:ascii="宋体" w:hAnsi="宋体" w:cs="宋体"/>
          <w:color w:val="auto"/>
          <w:sz w:val="24"/>
          <w:highlight w:val="none"/>
          <w:lang w:eastAsia="zh-CN"/>
        </w:rPr>
        <w:t>单位</w:t>
      </w:r>
      <w:r>
        <w:rPr>
          <w:rFonts w:hint="eastAsia" w:ascii="宋体" w:hAnsi="宋体" w:cs="宋体"/>
          <w:color w:val="auto"/>
          <w:sz w:val="24"/>
          <w:highlight w:val="none"/>
          <w:u w:val="single"/>
          <w:lang w:eastAsia="zh-CN"/>
        </w:rPr>
        <w:t>名称</w:t>
      </w:r>
      <w:r>
        <w:rPr>
          <w:rFonts w:hint="eastAsia" w:ascii="宋体" w:hAnsi="宋体" w:cs="宋体"/>
          <w:color w:val="auto"/>
          <w:sz w:val="24"/>
          <w:highlight w:val="none"/>
        </w:rPr>
        <w:t>（公章）：</w:t>
      </w:r>
    </w:p>
    <w:p w14:paraId="29442BB1">
      <w:pPr>
        <w:spacing w:line="480" w:lineRule="exact"/>
        <w:ind w:right="1120" w:firstLine="648"/>
        <w:jc w:val="right"/>
        <w:rPr>
          <w:rFonts w:hint="eastAsia"/>
          <w:color w:val="auto"/>
          <w:highlight w:val="none"/>
          <w:lang w:eastAsia="zh-CN"/>
        </w:rPr>
      </w:pPr>
      <w:r>
        <w:rPr>
          <w:rFonts w:hint="eastAsia" w:ascii="宋体" w:hAnsi="宋体" w:cs="宋体"/>
          <w:color w:val="auto"/>
          <w:sz w:val="24"/>
          <w:highlight w:val="none"/>
        </w:rPr>
        <w:t>法定代表人签字或签章：</w:t>
      </w:r>
    </w:p>
    <w:p w14:paraId="250778A7">
      <w:pPr>
        <w:spacing w:line="480" w:lineRule="exact"/>
        <w:ind w:right="1120" w:firstLine="648"/>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日期：</w:t>
      </w:r>
    </w:p>
    <w:p w14:paraId="22A96AC9">
      <w:pPr>
        <w:spacing w:line="48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0455F62">
      <w:pPr>
        <w:spacing w:line="480" w:lineRule="exact"/>
        <w:rPr>
          <w:rFonts w:hint="eastAsia" w:ascii="宋体" w:hAnsi="宋体" w:cs="宋体"/>
          <w:color w:val="auto"/>
          <w:sz w:val="24"/>
          <w:highlight w:val="none"/>
        </w:rPr>
      </w:pPr>
      <w:r>
        <w:rPr>
          <w:rFonts w:hint="eastAsia" w:ascii="宋体" w:hAnsi="宋体" w:cs="宋体"/>
          <w:color w:val="auto"/>
          <w:sz w:val="24"/>
          <w:highlight w:val="none"/>
        </w:rPr>
        <w:t>委托人姓名：                联系电话：</w:t>
      </w:r>
    </w:p>
    <w:p w14:paraId="1C3BED18">
      <w:pPr>
        <w:spacing w:line="480" w:lineRule="exact"/>
        <w:rPr>
          <w:rFonts w:hint="eastAsia" w:ascii="宋体" w:hAnsi="宋体" w:cs="宋体"/>
          <w:color w:val="auto"/>
          <w:sz w:val="24"/>
          <w:highlight w:val="none"/>
        </w:rPr>
      </w:pPr>
    </w:p>
    <w:p w14:paraId="6D7F9D78">
      <w:pPr>
        <w:spacing w:line="480" w:lineRule="exact"/>
        <w:rPr>
          <w:rFonts w:hint="eastAsia" w:ascii="宋体" w:hAnsi="宋体" w:cs="宋体"/>
          <w:color w:val="auto"/>
          <w:sz w:val="24"/>
          <w:highlight w:val="none"/>
        </w:rPr>
      </w:pPr>
    </w:p>
    <w:p w14:paraId="53B647CE">
      <w:pPr>
        <w:spacing w:line="480" w:lineRule="exact"/>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45720" distB="45720" distL="114300" distR="114300" simplePos="0" relativeHeight="251660288" behindDoc="0" locked="0" layoutInCell="1" allowOverlap="1">
                <wp:simplePos x="0" y="0"/>
                <wp:positionH relativeFrom="margin">
                  <wp:posOffset>404495</wp:posOffset>
                </wp:positionH>
                <wp:positionV relativeFrom="paragraph">
                  <wp:posOffset>21590</wp:posOffset>
                </wp:positionV>
                <wp:extent cx="4943475" cy="1292860"/>
                <wp:effectExtent l="4445" t="5080" r="5080" b="16510"/>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4943475" cy="2114550"/>
                        </a:xfrm>
                        <a:prstGeom prst="rect">
                          <a:avLst/>
                        </a:prstGeom>
                        <a:solidFill>
                          <a:srgbClr val="FFFFFF"/>
                        </a:solidFill>
                        <a:ln w="9525">
                          <a:solidFill>
                            <a:srgbClr val="000000"/>
                          </a:solidFill>
                          <a:miter lim="800000"/>
                        </a:ln>
                        <a:effectLst/>
                      </wps:spPr>
                      <wps:txbx>
                        <w:txbxContent>
                          <w:p w14:paraId="42202798">
                            <w:pPr>
                              <w:rPr>
                                <w:rFonts w:ascii="宋体" w:hAnsi="宋体" w:cs="宋体"/>
                                <w:b/>
                                <w:bCs/>
                                <w:sz w:val="28"/>
                                <w:szCs w:val="28"/>
                              </w:rPr>
                            </w:pPr>
                          </w:p>
                          <w:p w14:paraId="510E76C3">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1.85pt;margin-top:1.7pt;height:101.8pt;width:389.25pt;mso-position-horizontal-relative:margin;mso-wrap-distance-bottom:3.6pt;mso-wrap-distance-left:9pt;mso-wrap-distance-right:9pt;mso-wrap-distance-top:3.6pt;z-index:251660288;mso-width-relative:page;mso-height-relative:page;" fillcolor="#FFFFFF" filled="t" stroked="t" coordsize="21600,21600" o:gfxdata="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fS7TXAAAACAEAAA8AAAAAAAAAAQAgAAAA&#10;IgAAAGRycy9kb3ducmV2LnhtbFBLAQIUABQAAAAIAIdO4kC6MsU4RQIAAI4EAAAOAAAAAAAAAAEA&#10;IAAAACYBAABkcnMvZTJvRG9jLnhtbFBLBQYAAAAABgAGAFkBAADdBQAAAAA=&#10;">
                <v:fill on="t" focussize="0,0"/>
                <v:stroke color="#000000" miterlimit="8" joinstyle="miter"/>
                <v:imagedata o:title=""/>
                <o:lock v:ext="edit" aspectratio="f"/>
                <v:textbox>
                  <w:txbxContent>
                    <w:p w14:paraId="42202798">
                      <w:pPr>
                        <w:rPr>
                          <w:rFonts w:ascii="宋体" w:hAnsi="宋体" w:cs="宋体"/>
                          <w:b/>
                          <w:bCs/>
                          <w:sz w:val="28"/>
                          <w:szCs w:val="28"/>
                        </w:rPr>
                      </w:pPr>
                    </w:p>
                    <w:p w14:paraId="510E76C3">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v:textbox>
                <w10:wrap type="square"/>
              </v:shape>
            </w:pict>
          </mc:Fallback>
        </mc:AlternateContent>
      </w:r>
    </w:p>
    <w:p w14:paraId="76072BE7">
      <w:pPr>
        <w:spacing w:line="480" w:lineRule="exact"/>
        <w:rPr>
          <w:rFonts w:hint="eastAsia" w:ascii="宋体" w:hAnsi="宋体" w:cs="宋体"/>
          <w:color w:val="auto"/>
          <w:sz w:val="24"/>
          <w:highlight w:val="none"/>
        </w:rPr>
      </w:pPr>
    </w:p>
    <w:p w14:paraId="72237224">
      <w:pPr>
        <w:spacing w:line="480" w:lineRule="exact"/>
        <w:rPr>
          <w:rFonts w:hint="eastAsia" w:ascii="宋体" w:hAnsi="宋体" w:cs="宋体"/>
          <w:color w:val="auto"/>
          <w:sz w:val="24"/>
          <w:highlight w:val="none"/>
        </w:rPr>
      </w:pPr>
    </w:p>
    <w:p w14:paraId="64C77F8E">
      <w:pPr>
        <w:spacing w:line="480" w:lineRule="exact"/>
        <w:rPr>
          <w:rFonts w:hint="eastAsia" w:ascii="宋体" w:hAnsi="宋体" w:cs="宋体"/>
          <w:color w:val="auto"/>
          <w:sz w:val="24"/>
          <w:highlight w:val="none"/>
        </w:rPr>
      </w:pPr>
    </w:p>
    <w:p w14:paraId="7041EAE0">
      <w:pPr>
        <w:pStyle w:val="13"/>
        <w:rPr>
          <w:rFonts w:hint="eastAsia"/>
          <w:color w:val="auto"/>
          <w:highlight w:val="none"/>
        </w:rPr>
      </w:pPr>
    </w:p>
    <w:p w14:paraId="5759EBA9">
      <w:pPr>
        <w:spacing w:line="480" w:lineRule="exact"/>
        <w:rPr>
          <w:rFonts w:hint="eastAsia" w:ascii="宋体" w:hAnsi="宋体" w:cs="宋体"/>
          <w:color w:val="auto"/>
          <w:sz w:val="24"/>
          <w:highlight w:val="none"/>
        </w:rPr>
      </w:pPr>
      <w:r>
        <w:rPr>
          <w:rFonts w:hint="eastAsia" w:ascii="宋体" w:hAnsi="宋体" w:cs="宋体"/>
          <w:color w:val="auto"/>
          <w:sz w:val="24"/>
          <w:highlight w:val="none"/>
        </w:rPr>
        <w:t xml:space="preserve">被委托人姓名： </w:t>
      </w:r>
      <w:r>
        <w:rPr>
          <w:rFonts w:ascii="宋体" w:hAnsi="宋体" w:cs="宋体"/>
          <w:color w:val="auto"/>
          <w:sz w:val="24"/>
          <w:highlight w:val="none"/>
        </w:rPr>
        <w:t xml:space="preserve">     </w:t>
      </w:r>
      <w:r>
        <w:rPr>
          <w:rFonts w:hint="eastAsia" w:ascii="宋体" w:hAnsi="宋体" w:cs="宋体"/>
          <w:color w:val="auto"/>
          <w:sz w:val="24"/>
          <w:highlight w:val="none"/>
        </w:rPr>
        <w:t xml:space="preserve">       联系电话：</w:t>
      </w:r>
    </w:p>
    <w:p w14:paraId="1BFAD344">
      <w:pPr>
        <w:spacing w:line="480" w:lineRule="exact"/>
        <w:rPr>
          <w:rFonts w:hint="eastAsia" w:ascii="宋体" w:hAnsi="宋体" w:cs="宋体"/>
          <w:color w:val="auto"/>
          <w:sz w:val="24"/>
          <w:highlight w:val="none"/>
        </w:rPr>
      </w:pPr>
    </w:p>
    <w:p w14:paraId="514E388C">
      <w:pPr>
        <w:pStyle w:val="17"/>
        <w:spacing w:before="120" w:after="120" w:line="480" w:lineRule="exact"/>
        <w:rPr>
          <w:rFonts w:hint="eastAsia" w:ascii="宋体" w:hAnsi="宋体" w:cs="宋体"/>
          <w:color w:val="auto"/>
          <w:sz w:val="24"/>
          <w:highlight w:val="none"/>
        </w:rPr>
      </w:pPr>
      <w:r>
        <w:rPr>
          <w:rFonts w:ascii="宋体" w:hAnsi="宋体" w:cs="宋体"/>
          <w:color w:val="auto"/>
          <w:sz w:val="24"/>
          <w:highlight w:val="none"/>
        </w:rPr>
        <mc:AlternateContent>
          <mc:Choice Requires="wps">
            <w:drawing>
              <wp:anchor distT="45720" distB="45720" distL="114300" distR="114300" simplePos="0" relativeHeight="251661312" behindDoc="0" locked="0" layoutInCell="1" allowOverlap="1">
                <wp:simplePos x="0" y="0"/>
                <wp:positionH relativeFrom="margin">
                  <wp:posOffset>402590</wp:posOffset>
                </wp:positionH>
                <wp:positionV relativeFrom="paragraph">
                  <wp:posOffset>239395</wp:posOffset>
                </wp:positionV>
                <wp:extent cx="4953000" cy="1136015"/>
                <wp:effectExtent l="4445" t="4445" r="1460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953000" cy="2200275"/>
                        </a:xfrm>
                        <a:prstGeom prst="rect">
                          <a:avLst/>
                        </a:prstGeom>
                        <a:solidFill>
                          <a:srgbClr val="FFFFFF"/>
                        </a:solidFill>
                        <a:ln w="9525">
                          <a:solidFill>
                            <a:srgbClr val="000000"/>
                          </a:solidFill>
                          <a:miter lim="800000"/>
                        </a:ln>
                        <a:effectLst/>
                      </wps:spPr>
                      <wps:txbx>
                        <w:txbxContent>
                          <w:p w14:paraId="166A0FF6">
                            <w:pPr>
                              <w:rPr>
                                <w:rFonts w:ascii="宋体" w:hAnsi="宋体" w:cs="宋体"/>
                                <w:b/>
                                <w:bCs/>
                                <w:sz w:val="28"/>
                                <w:szCs w:val="28"/>
                              </w:rPr>
                            </w:pPr>
                          </w:p>
                          <w:p w14:paraId="48031847">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14:paraId="347874F2">
                            <w:pPr>
                              <w:pStyle w:val="17"/>
                              <w:spacing w:before="120" w:after="120"/>
                              <w:rPr>
                                <w:rFonts w:hint="eastAsia"/>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1.7pt;margin-top:18.85pt;height:89.45pt;width:390pt;mso-position-horizontal-relative:margin;mso-wrap-distance-bottom:3.6pt;mso-wrap-distance-left:9pt;mso-wrap-distance-right:9pt;mso-wrap-distance-top:3.6pt;z-index:251661312;mso-width-relative:page;mso-height-relative:page;" fillcolor="#FFFFFF" filled="t" stroked="t" coordsize="21600,21600" o:gfxdata="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pBY0TYAAAACQEAAA8AAAAAAAAAAQAgAAAA&#10;IgAAAGRycy9kb3ducmV2LnhtbFBLAQIUABQAAAAIAIdO4kAwxdWxRAIAAIoEAAAOAAAAAAAAAAEA&#10;IAAAACcBAABkcnMvZTJvRG9jLnhtbFBLBQYAAAAABgAGAFkBAADdBQAAAAA=&#10;">
                <v:fill on="t" focussize="0,0"/>
                <v:stroke color="#000000" miterlimit="8" joinstyle="miter"/>
                <v:imagedata o:title=""/>
                <o:lock v:ext="edit" aspectratio="f"/>
                <v:textbox>
                  <w:txbxContent>
                    <w:p w14:paraId="166A0FF6">
                      <w:pPr>
                        <w:rPr>
                          <w:rFonts w:ascii="宋体" w:hAnsi="宋体" w:cs="宋体"/>
                          <w:b/>
                          <w:bCs/>
                          <w:sz w:val="28"/>
                          <w:szCs w:val="28"/>
                        </w:rPr>
                      </w:pPr>
                    </w:p>
                    <w:p w14:paraId="48031847">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14:paraId="347874F2">
                      <w:pPr>
                        <w:pStyle w:val="17"/>
                        <w:spacing w:before="120" w:after="120"/>
                        <w:rPr>
                          <w:rFonts w:hint="eastAsia"/>
                        </w:rPr>
                      </w:pPr>
                    </w:p>
                  </w:txbxContent>
                </v:textbox>
                <w10:wrap type="square"/>
              </v:shape>
            </w:pict>
          </mc:Fallback>
        </mc:AlternateContent>
      </w:r>
    </w:p>
    <w:p w14:paraId="39E39FCD">
      <w:pPr>
        <w:spacing w:line="480" w:lineRule="exact"/>
        <w:rPr>
          <w:rFonts w:ascii="宋体" w:hAnsi="宋体" w:cs="宋体"/>
          <w:b/>
          <w:bCs/>
          <w:color w:val="auto"/>
          <w:sz w:val="24"/>
          <w:highlight w:val="none"/>
        </w:rPr>
      </w:pPr>
    </w:p>
    <w:p w14:paraId="16FA13F7">
      <w:pPr>
        <w:spacing w:line="480" w:lineRule="exact"/>
        <w:rPr>
          <w:rFonts w:hint="eastAsia" w:ascii="宋体" w:hAnsi="宋体" w:cs="宋体"/>
          <w:b/>
          <w:bCs/>
          <w:color w:val="auto"/>
          <w:sz w:val="24"/>
          <w:highlight w:val="none"/>
        </w:rPr>
      </w:pPr>
    </w:p>
    <w:p w14:paraId="46E6937B">
      <w:pPr>
        <w:spacing w:line="480" w:lineRule="exact"/>
        <w:rPr>
          <w:rFonts w:hint="eastAsia" w:ascii="宋体" w:hAnsi="宋体" w:cs="宋体"/>
          <w:b/>
          <w:bCs/>
          <w:color w:val="auto"/>
          <w:sz w:val="24"/>
          <w:highlight w:val="none"/>
        </w:rPr>
      </w:pPr>
    </w:p>
    <w:p w14:paraId="35DC404B">
      <w:pPr>
        <w:pStyle w:val="13"/>
        <w:ind w:firstLine="180"/>
        <w:rPr>
          <w:rFonts w:hint="eastAsia"/>
          <w:color w:val="auto"/>
          <w:highlight w:val="none"/>
        </w:rPr>
      </w:pPr>
    </w:p>
    <w:p w14:paraId="7852119C">
      <w:pPr>
        <w:spacing w:line="480" w:lineRule="exact"/>
        <w:rPr>
          <w:rFonts w:hint="eastAsia" w:ascii="宋体" w:hAnsi="宋体" w:cs="宋体"/>
          <w:b/>
          <w:bCs/>
          <w:color w:val="auto"/>
          <w:sz w:val="24"/>
          <w:highlight w:val="none"/>
        </w:rPr>
      </w:pPr>
      <w:r>
        <w:rPr>
          <w:rFonts w:hint="eastAsia" w:ascii="宋体" w:hAnsi="宋体" w:cs="宋体"/>
          <w:b/>
          <w:bCs/>
          <w:color w:val="auto"/>
          <w:sz w:val="24"/>
          <w:highlight w:val="none"/>
        </w:rPr>
        <w:t>说明：法定代表人参与</w:t>
      </w:r>
      <w:r>
        <w:rPr>
          <w:rFonts w:hint="eastAsia" w:ascii="宋体" w:hAnsi="宋体" w:cs="宋体"/>
          <w:b/>
          <w:bCs/>
          <w:color w:val="auto"/>
          <w:sz w:val="24"/>
          <w:highlight w:val="none"/>
          <w:lang w:eastAsia="zh-CN"/>
        </w:rPr>
        <w:t>报价</w:t>
      </w:r>
      <w:r>
        <w:rPr>
          <w:rFonts w:hint="eastAsia" w:ascii="宋体" w:hAnsi="宋体" w:cs="宋体"/>
          <w:b/>
          <w:bCs/>
          <w:color w:val="auto"/>
          <w:sz w:val="24"/>
          <w:highlight w:val="none"/>
        </w:rPr>
        <w:t>则不用提供委托（授权）书，但必须提供法定代表人身份证原件扫描件（正、反面）</w:t>
      </w:r>
    </w:p>
    <w:p w14:paraId="39776F71">
      <w:pPr>
        <w:spacing w:line="480" w:lineRule="exact"/>
        <w:jc w:val="center"/>
        <w:rPr>
          <w:rFonts w:hint="eastAsia" w:ascii="宋体" w:hAnsi="宋体"/>
          <w:b/>
          <w:color w:val="auto"/>
          <w:sz w:val="24"/>
          <w:highlight w:val="none"/>
        </w:rPr>
      </w:pPr>
    </w:p>
    <w:p w14:paraId="457523FF">
      <w:pPr>
        <w:spacing w:line="480" w:lineRule="exact"/>
        <w:jc w:val="center"/>
        <w:rPr>
          <w:rFonts w:hint="eastAsia" w:ascii="宋体" w:hAnsi="宋体" w:cs="宋体"/>
          <w:b/>
          <w:bCs/>
          <w:color w:val="auto"/>
          <w:sz w:val="32"/>
          <w:szCs w:val="32"/>
          <w:highlight w:val="none"/>
          <w:lang w:eastAsia="zh-CN"/>
        </w:rPr>
      </w:pPr>
      <w:r>
        <w:rPr>
          <w:rFonts w:hint="eastAsia" w:ascii="宋体" w:hAnsi="宋体" w:cs="宋体"/>
          <w:b/>
          <w:color w:val="auto"/>
          <w:sz w:val="24"/>
          <w:highlight w:val="none"/>
        </w:rPr>
        <w:br w:type="page"/>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3</w:t>
      </w:r>
      <w:r>
        <w:rPr>
          <w:rFonts w:hint="eastAsia" w:ascii="宋体" w:hAnsi="宋体" w:cs="宋体"/>
          <w:b/>
          <w:bCs/>
          <w:color w:val="auto"/>
          <w:sz w:val="32"/>
          <w:szCs w:val="32"/>
          <w:highlight w:val="none"/>
          <w:lang w:eastAsia="zh-CN"/>
        </w:rPr>
        <w:t>）有履行合同所必须的专业技术能力承诺函</w:t>
      </w:r>
    </w:p>
    <w:p w14:paraId="08A2D45D">
      <w:pPr>
        <w:spacing w:line="480" w:lineRule="exact"/>
        <w:jc w:val="center"/>
        <w:rPr>
          <w:rFonts w:hint="eastAsia" w:ascii="宋体" w:hAnsi="宋体" w:cs="宋体"/>
          <w:b/>
          <w:bCs/>
          <w:color w:val="auto"/>
          <w:sz w:val="32"/>
          <w:szCs w:val="32"/>
          <w:highlight w:val="none"/>
        </w:rPr>
      </w:pPr>
    </w:p>
    <w:p w14:paraId="0DBE01BB">
      <w:pPr>
        <w:spacing w:line="480" w:lineRule="exact"/>
        <w:jc w:val="center"/>
        <w:rPr>
          <w:rFonts w:hint="eastAsia" w:ascii="宋体" w:hAnsi="宋体" w:cs="宋体"/>
          <w:b/>
          <w:bCs/>
          <w:color w:val="auto"/>
          <w:sz w:val="32"/>
          <w:szCs w:val="32"/>
          <w:highlight w:val="none"/>
        </w:rPr>
      </w:pPr>
    </w:p>
    <w:p w14:paraId="0A953924">
      <w:pPr>
        <w:spacing w:line="480" w:lineRule="exact"/>
        <w:jc w:val="center"/>
        <w:rPr>
          <w:rFonts w:hint="eastAsia" w:ascii="宋体" w:hAnsi="宋体" w:cs="宋体" w:eastAsiaTheme="minorEastAsia"/>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（格式自拟）</w:t>
      </w:r>
    </w:p>
    <w:p w14:paraId="51AB06C9">
      <w:pPr>
        <w:spacing w:line="480" w:lineRule="exact"/>
        <w:jc w:val="center"/>
        <w:rPr>
          <w:rFonts w:hint="eastAsia" w:ascii="宋体" w:hAnsi="宋体" w:cs="宋体"/>
          <w:b/>
          <w:bCs/>
          <w:color w:val="auto"/>
          <w:sz w:val="32"/>
          <w:szCs w:val="32"/>
          <w:highlight w:val="none"/>
        </w:rPr>
      </w:pPr>
    </w:p>
    <w:p w14:paraId="15311C3D">
      <w:pPr>
        <w:spacing w:line="480" w:lineRule="exact"/>
        <w:jc w:val="center"/>
        <w:rPr>
          <w:rFonts w:hint="eastAsia" w:ascii="宋体" w:hAnsi="宋体" w:cs="宋体"/>
          <w:b/>
          <w:bCs/>
          <w:color w:val="auto"/>
          <w:sz w:val="32"/>
          <w:szCs w:val="32"/>
          <w:highlight w:val="none"/>
        </w:rPr>
      </w:pPr>
    </w:p>
    <w:p w14:paraId="276F2DB4">
      <w:pPr>
        <w:spacing w:line="480" w:lineRule="exact"/>
        <w:jc w:val="center"/>
        <w:rPr>
          <w:rFonts w:hint="eastAsia" w:ascii="宋体" w:hAnsi="宋体" w:cs="宋体"/>
          <w:b/>
          <w:bCs/>
          <w:color w:val="auto"/>
          <w:sz w:val="32"/>
          <w:szCs w:val="32"/>
          <w:highlight w:val="none"/>
        </w:rPr>
      </w:pPr>
    </w:p>
    <w:p w14:paraId="3ABA0E45">
      <w:pPr>
        <w:spacing w:line="480" w:lineRule="exact"/>
        <w:jc w:val="center"/>
        <w:rPr>
          <w:rFonts w:hint="eastAsia" w:ascii="宋体" w:hAnsi="宋体" w:cs="宋体"/>
          <w:b/>
          <w:bCs/>
          <w:color w:val="auto"/>
          <w:sz w:val="32"/>
          <w:szCs w:val="32"/>
          <w:highlight w:val="none"/>
        </w:rPr>
      </w:pPr>
    </w:p>
    <w:p w14:paraId="6C3105C9">
      <w:pPr>
        <w:spacing w:line="480" w:lineRule="exact"/>
        <w:jc w:val="center"/>
        <w:rPr>
          <w:rFonts w:hint="eastAsia" w:ascii="宋体" w:hAnsi="宋体" w:cs="宋体"/>
          <w:b/>
          <w:bCs/>
          <w:color w:val="auto"/>
          <w:sz w:val="32"/>
          <w:szCs w:val="32"/>
          <w:highlight w:val="none"/>
        </w:rPr>
      </w:pPr>
    </w:p>
    <w:p w14:paraId="657263CC">
      <w:pPr>
        <w:spacing w:line="480" w:lineRule="exact"/>
        <w:jc w:val="center"/>
        <w:rPr>
          <w:rFonts w:hint="eastAsia" w:ascii="宋体" w:hAnsi="宋体" w:cs="宋体"/>
          <w:b/>
          <w:bCs/>
          <w:color w:val="auto"/>
          <w:sz w:val="32"/>
          <w:szCs w:val="32"/>
          <w:highlight w:val="none"/>
        </w:rPr>
      </w:pPr>
    </w:p>
    <w:p w14:paraId="0332CD7C">
      <w:pPr>
        <w:spacing w:line="480" w:lineRule="exact"/>
        <w:jc w:val="center"/>
        <w:rPr>
          <w:rFonts w:hint="eastAsia" w:ascii="宋体" w:hAnsi="宋体" w:cs="宋体"/>
          <w:b/>
          <w:bCs/>
          <w:color w:val="auto"/>
          <w:sz w:val="32"/>
          <w:szCs w:val="32"/>
          <w:highlight w:val="none"/>
        </w:rPr>
      </w:pPr>
    </w:p>
    <w:p w14:paraId="1B0C4DCE">
      <w:pPr>
        <w:spacing w:line="480" w:lineRule="exact"/>
        <w:jc w:val="center"/>
        <w:rPr>
          <w:rFonts w:hint="eastAsia" w:ascii="宋体" w:hAnsi="宋体" w:cs="宋体"/>
          <w:b/>
          <w:bCs/>
          <w:color w:val="auto"/>
          <w:sz w:val="32"/>
          <w:szCs w:val="32"/>
          <w:highlight w:val="none"/>
        </w:rPr>
      </w:pPr>
    </w:p>
    <w:p w14:paraId="355DA3B0">
      <w:pPr>
        <w:spacing w:line="480" w:lineRule="exact"/>
        <w:jc w:val="center"/>
        <w:rPr>
          <w:rFonts w:hint="eastAsia" w:ascii="宋体" w:hAnsi="宋体" w:cs="宋体"/>
          <w:b/>
          <w:bCs/>
          <w:color w:val="auto"/>
          <w:sz w:val="32"/>
          <w:szCs w:val="32"/>
          <w:highlight w:val="none"/>
        </w:rPr>
      </w:pPr>
    </w:p>
    <w:p w14:paraId="77BB693C">
      <w:pPr>
        <w:spacing w:line="480" w:lineRule="exact"/>
        <w:jc w:val="center"/>
        <w:rPr>
          <w:rFonts w:hint="eastAsia" w:ascii="宋体" w:hAnsi="宋体" w:cs="宋体"/>
          <w:b/>
          <w:bCs/>
          <w:color w:val="auto"/>
          <w:sz w:val="32"/>
          <w:szCs w:val="32"/>
          <w:highlight w:val="none"/>
        </w:rPr>
      </w:pPr>
    </w:p>
    <w:p w14:paraId="7BDCC914">
      <w:pPr>
        <w:spacing w:line="480" w:lineRule="exact"/>
        <w:jc w:val="center"/>
        <w:rPr>
          <w:rFonts w:hint="eastAsia" w:ascii="宋体" w:hAnsi="宋体" w:cs="宋体"/>
          <w:b/>
          <w:bCs/>
          <w:color w:val="auto"/>
          <w:sz w:val="32"/>
          <w:szCs w:val="32"/>
          <w:highlight w:val="none"/>
        </w:rPr>
      </w:pPr>
    </w:p>
    <w:p w14:paraId="31FE6A4B">
      <w:pPr>
        <w:spacing w:line="480" w:lineRule="exact"/>
        <w:jc w:val="center"/>
        <w:rPr>
          <w:rFonts w:hint="eastAsia" w:ascii="宋体" w:hAnsi="宋体" w:cs="宋体"/>
          <w:b/>
          <w:bCs/>
          <w:color w:val="auto"/>
          <w:sz w:val="32"/>
          <w:szCs w:val="32"/>
          <w:highlight w:val="none"/>
        </w:rPr>
      </w:pPr>
    </w:p>
    <w:p w14:paraId="761C4543">
      <w:pPr>
        <w:spacing w:line="480" w:lineRule="exact"/>
        <w:jc w:val="center"/>
        <w:rPr>
          <w:rFonts w:hint="eastAsia" w:ascii="宋体" w:hAnsi="宋体" w:cs="宋体"/>
          <w:b/>
          <w:bCs/>
          <w:color w:val="auto"/>
          <w:sz w:val="32"/>
          <w:szCs w:val="32"/>
          <w:highlight w:val="none"/>
        </w:rPr>
      </w:pPr>
    </w:p>
    <w:p w14:paraId="5AD326AA">
      <w:pPr>
        <w:spacing w:line="480" w:lineRule="exact"/>
        <w:jc w:val="center"/>
        <w:rPr>
          <w:rFonts w:hint="eastAsia" w:ascii="宋体" w:hAnsi="宋体" w:cs="宋体"/>
          <w:b/>
          <w:bCs/>
          <w:color w:val="auto"/>
          <w:sz w:val="32"/>
          <w:szCs w:val="32"/>
          <w:highlight w:val="none"/>
        </w:rPr>
      </w:pPr>
    </w:p>
    <w:p w14:paraId="2E057E73">
      <w:pPr>
        <w:spacing w:line="480" w:lineRule="exact"/>
        <w:jc w:val="center"/>
        <w:rPr>
          <w:rFonts w:hint="eastAsia" w:ascii="宋体" w:hAnsi="宋体" w:cs="宋体"/>
          <w:b/>
          <w:bCs/>
          <w:color w:val="auto"/>
          <w:sz w:val="32"/>
          <w:szCs w:val="32"/>
          <w:highlight w:val="none"/>
        </w:rPr>
      </w:pPr>
    </w:p>
    <w:p w14:paraId="17602DD1">
      <w:pPr>
        <w:spacing w:line="480" w:lineRule="exact"/>
        <w:jc w:val="center"/>
        <w:rPr>
          <w:rFonts w:hint="eastAsia" w:ascii="宋体" w:hAnsi="宋体" w:cs="宋体"/>
          <w:b/>
          <w:bCs/>
          <w:color w:val="auto"/>
          <w:sz w:val="32"/>
          <w:szCs w:val="32"/>
          <w:highlight w:val="none"/>
        </w:rPr>
      </w:pPr>
    </w:p>
    <w:p w14:paraId="74307029">
      <w:pPr>
        <w:spacing w:line="480" w:lineRule="exact"/>
        <w:jc w:val="center"/>
        <w:rPr>
          <w:rFonts w:hint="eastAsia" w:ascii="宋体" w:hAnsi="宋体" w:cs="宋体"/>
          <w:b/>
          <w:bCs/>
          <w:color w:val="auto"/>
          <w:sz w:val="32"/>
          <w:szCs w:val="32"/>
          <w:highlight w:val="none"/>
        </w:rPr>
      </w:pPr>
    </w:p>
    <w:p w14:paraId="6B830551">
      <w:pPr>
        <w:spacing w:line="480" w:lineRule="exact"/>
        <w:jc w:val="center"/>
        <w:rPr>
          <w:rFonts w:hint="eastAsia" w:ascii="宋体" w:hAnsi="宋体" w:cs="宋体"/>
          <w:b/>
          <w:bCs/>
          <w:color w:val="auto"/>
          <w:sz w:val="32"/>
          <w:szCs w:val="32"/>
          <w:highlight w:val="none"/>
        </w:rPr>
      </w:pPr>
    </w:p>
    <w:p w14:paraId="24739540">
      <w:pPr>
        <w:spacing w:line="480" w:lineRule="exact"/>
        <w:jc w:val="center"/>
        <w:rPr>
          <w:rFonts w:hint="eastAsia" w:ascii="宋体" w:hAnsi="宋体" w:cs="宋体"/>
          <w:b/>
          <w:bCs/>
          <w:color w:val="auto"/>
          <w:sz w:val="32"/>
          <w:szCs w:val="32"/>
          <w:highlight w:val="none"/>
        </w:rPr>
      </w:pPr>
    </w:p>
    <w:p w14:paraId="7B5BFF43">
      <w:pPr>
        <w:spacing w:line="480" w:lineRule="exact"/>
        <w:jc w:val="center"/>
        <w:rPr>
          <w:rFonts w:hint="eastAsia" w:ascii="宋体" w:hAnsi="宋体" w:cs="宋体"/>
          <w:b/>
          <w:bCs/>
          <w:color w:val="auto"/>
          <w:sz w:val="32"/>
          <w:szCs w:val="32"/>
          <w:highlight w:val="none"/>
        </w:rPr>
      </w:pPr>
    </w:p>
    <w:p w14:paraId="67294547">
      <w:pPr>
        <w:spacing w:line="480" w:lineRule="exact"/>
        <w:jc w:val="center"/>
        <w:rPr>
          <w:rFonts w:hint="eastAsia" w:ascii="宋体" w:hAnsi="宋体" w:cs="宋体"/>
          <w:b/>
          <w:bCs/>
          <w:color w:val="auto"/>
          <w:sz w:val="32"/>
          <w:szCs w:val="32"/>
          <w:highlight w:val="none"/>
        </w:rPr>
      </w:pPr>
    </w:p>
    <w:p w14:paraId="0AFCC2D9">
      <w:pPr>
        <w:spacing w:line="480" w:lineRule="exact"/>
        <w:jc w:val="center"/>
        <w:rPr>
          <w:rFonts w:hint="eastAsia" w:ascii="宋体" w:hAnsi="宋体" w:cs="宋体"/>
          <w:b/>
          <w:bCs/>
          <w:color w:val="auto"/>
          <w:sz w:val="32"/>
          <w:szCs w:val="32"/>
          <w:highlight w:val="none"/>
        </w:rPr>
      </w:pPr>
    </w:p>
    <w:p w14:paraId="54620469">
      <w:pPr>
        <w:spacing w:line="480" w:lineRule="exact"/>
        <w:jc w:val="center"/>
        <w:rPr>
          <w:rFonts w:hint="eastAsia" w:ascii="宋体" w:hAnsi="宋体" w:cs="宋体"/>
          <w:b/>
          <w:bCs/>
          <w:color w:val="auto"/>
          <w:sz w:val="32"/>
          <w:szCs w:val="32"/>
          <w:highlight w:val="none"/>
        </w:rPr>
      </w:pPr>
    </w:p>
    <w:p w14:paraId="6B2BC90C">
      <w:pPr>
        <w:spacing w:line="480" w:lineRule="exact"/>
        <w:jc w:val="center"/>
        <w:rPr>
          <w:rFonts w:hint="eastAsia" w:ascii="宋体" w:hAnsi="宋体" w:cs="宋体"/>
          <w:b/>
          <w:bCs/>
          <w:color w:val="auto"/>
          <w:sz w:val="32"/>
          <w:szCs w:val="32"/>
          <w:highlight w:val="none"/>
        </w:rPr>
      </w:pPr>
    </w:p>
    <w:p w14:paraId="3C2ED935">
      <w:pPr>
        <w:spacing w:line="480" w:lineRule="exact"/>
        <w:jc w:val="center"/>
        <w:rPr>
          <w:rFonts w:hint="eastAsia" w:ascii="宋体" w:hAnsi="宋体" w:cs="宋体"/>
          <w:b/>
          <w:bCs/>
          <w:color w:val="auto"/>
          <w:sz w:val="32"/>
          <w:szCs w:val="32"/>
          <w:highlight w:val="none"/>
        </w:rPr>
      </w:pPr>
    </w:p>
    <w:p w14:paraId="372BCB4A">
      <w:pPr>
        <w:spacing w:line="48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4</w:t>
      </w:r>
      <w:r>
        <w:rPr>
          <w:rFonts w:hint="eastAsia" w:ascii="宋体" w:hAnsi="宋体" w:cs="宋体"/>
          <w:b/>
          <w:bCs/>
          <w:color w:val="auto"/>
          <w:sz w:val="32"/>
          <w:szCs w:val="32"/>
          <w:highlight w:val="none"/>
          <w:lang w:eastAsia="zh-CN"/>
        </w:rPr>
        <w:t>）所附的有关证明、证书、证件材料真实有效承诺函</w:t>
      </w:r>
    </w:p>
    <w:p w14:paraId="09F3E079">
      <w:pPr>
        <w:spacing w:line="480" w:lineRule="exact"/>
        <w:jc w:val="center"/>
        <w:rPr>
          <w:rFonts w:hint="eastAsia" w:ascii="宋体" w:hAnsi="宋体" w:cs="宋体"/>
          <w:b/>
          <w:bCs/>
          <w:color w:val="auto"/>
          <w:sz w:val="32"/>
          <w:szCs w:val="32"/>
          <w:highlight w:val="none"/>
        </w:rPr>
      </w:pPr>
    </w:p>
    <w:p w14:paraId="001A9B50">
      <w:pPr>
        <w:spacing w:line="480" w:lineRule="exact"/>
        <w:jc w:val="center"/>
        <w:rPr>
          <w:rFonts w:hint="eastAsia" w:ascii="宋体" w:hAnsi="宋体" w:cs="宋体" w:eastAsiaTheme="minorEastAsia"/>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（格式自拟）</w:t>
      </w:r>
    </w:p>
    <w:p w14:paraId="503FF0CA">
      <w:pPr>
        <w:spacing w:line="480" w:lineRule="exact"/>
        <w:jc w:val="center"/>
        <w:rPr>
          <w:rFonts w:hint="eastAsia" w:ascii="宋体" w:hAnsi="宋体" w:cs="宋体"/>
          <w:b/>
          <w:bCs/>
          <w:color w:val="auto"/>
          <w:sz w:val="32"/>
          <w:szCs w:val="32"/>
          <w:highlight w:val="none"/>
        </w:rPr>
      </w:pPr>
    </w:p>
    <w:p w14:paraId="50198D9E">
      <w:pPr>
        <w:spacing w:line="480" w:lineRule="exact"/>
        <w:jc w:val="center"/>
        <w:rPr>
          <w:rFonts w:hint="eastAsia" w:ascii="宋体" w:hAnsi="宋体" w:cs="宋体"/>
          <w:b/>
          <w:bCs/>
          <w:color w:val="auto"/>
          <w:sz w:val="32"/>
          <w:szCs w:val="32"/>
          <w:highlight w:val="none"/>
        </w:rPr>
      </w:pPr>
    </w:p>
    <w:p w14:paraId="5E43A56C">
      <w:pPr>
        <w:spacing w:line="480" w:lineRule="exact"/>
        <w:jc w:val="center"/>
        <w:rPr>
          <w:rFonts w:hint="eastAsia" w:ascii="宋体" w:hAnsi="宋体" w:cs="宋体"/>
          <w:b/>
          <w:bCs/>
          <w:color w:val="auto"/>
          <w:sz w:val="32"/>
          <w:szCs w:val="32"/>
          <w:highlight w:val="none"/>
        </w:rPr>
      </w:pPr>
    </w:p>
    <w:p w14:paraId="0EDAD53E">
      <w:pPr>
        <w:spacing w:line="480" w:lineRule="exact"/>
        <w:jc w:val="center"/>
        <w:rPr>
          <w:rFonts w:hint="eastAsia" w:ascii="宋体" w:hAnsi="宋体" w:cs="宋体"/>
          <w:b/>
          <w:bCs/>
          <w:color w:val="auto"/>
          <w:sz w:val="32"/>
          <w:szCs w:val="32"/>
          <w:highlight w:val="none"/>
        </w:rPr>
      </w:pPr>
    </w:p>
    <w:p w14:paraId="69A7AFF9">
      <w:pPr>
        <w:spacing w:line="480" w:lineRule="exact"/>
        <w:jc w:val="center"/>
        <w:rPr>
          <w:rFonts w:hint="eastAsia" w:ascii="宋体" w:hAnsi="宋体" w:cs="宋体"/>
          <w:b/>
          <w:bCs/>
          <w:color w:val="auto"/>
          <w:sz w:val="32"/>
          <w:szCs w:val="32"/>
          <w:highlight w:val="none"/>
        </w:rPr>
      </w:pPr>
    </w:p>
    <w:p w14:paraId="3345D1C4">
      <w:pPr>
        <w:spacing w:line="480" w:lineRule="exact"/>
        <w:jc w:val="center"/>
        <w:rPr>
          <w:rFonts w:hint="eastAsia" w:ascii="宋体" w:hAnsi="宋体" w:cs="宋体"/>
          <w:b/>
          <w:bCs/>
          <w:color w:val="auto"/>
          <w:sz w:val="32"/>
          <w:szCs w:val="32"/>
          <w:highlight w:val="none"/>
        </w:rPr>
      </w:pPr>
    </w:p>
    <w:p w14:paraId="4F0F41D0">
      <w:pPr>
        <w:spacing w:line="480" w:lineRule="exact"/>
        <w:jc w:val="center"/>
        <w:rPr>
          <w:rFonts w:hint="eastAsia" w:ascii="宋体" w:hAnsi="宋体" w:cs="宋体"/>
          <w:b/>
          <w:bCs/>
          <w:color w:val="auto"/>
          <w:sz w:val="32"/>
          <w:szCs w:val="32"/>
          <w:highlight w:val="none"/>
        </w:rPr>
      </w:pPr>
    </w:p>
    <w:p w14:paraId="6ADB442A">
      <w:pPr>
        <w:spacing w:line="480" w:lineRule="exact"/>
        <w:jc w:val="center"/>
        <w:rPr>
          <w:rFonts w:hint="eastAsia" w:ascii="宋体" w:hAnsi="宋体" w:cs="宋体"/>
          <w:b/>
          <w:bCs/>
          <w:color w:val="auto"/>
          <w:sz w:val="32"/>
          <w:szCs w:val="32"/>
          <w:highlight w:val="none"/>
        </w:rPr>
      </w:pPr>
    </w:p>
    <w:p w14:paraId="7AF75BD3">
      <w:pPr>
        <w:spacing w:line="480" w:lineRule="exact"/>
        <w:jc w:val="center"/>
        <w:rPr>
          <w:rFonts w:hint="eastAsia" w:ascii="宋体" w:hAnsi="宋体" w:cs="宋体"/>
          <w:b/>
          <w:bCs/>
          <w:color w:val="auto"/>
          <w:sz w:val="32"/>
          <w:szCs w:val="32"/>
          <w:highlight w:val="none"/>
        </w:rPr>
      </w:pPr>
    </w:p>
    <w:p w14:paraId="6B724AD0">
      <w:pPr>
        <w:spacing w:line="480" w:lineRule="exact"/>
        <w:jc w:val="center"/>
        <w:rPr>
          <w:rFonts w:hint="eastAsia" w:ascii="宋体" w:hAnsi="宋体" w:cs="宋体"/>
          <w:b/>
          <w:bCs/>
          <w:color w:val="auto"/>
          <w:sz w:val="32"/>
          <w:szCs w:val="32"/>
          <w:highlight w:val="none"/>
        </w:rPr>
      </w:pPr>
    </w:p>
    <w:p w14:paraId="41371A6E">
      <w:pPr>
        <w:spacing w:line="480" w:lineRule="exact"/>
        <w:jc w:val="center"/>
        <w:rPr>
          <w:rFonts w:hint="eastAsia" w:ascii="宋体" w:hAnsi="宋体" w:cs="宋体"/>
          <w:b/>
          <w:bCs/>
          <w:color w:val="auto"/>
          <w:sz w:val="32"/>
          <w:szCs w:val="32"/>
          <w:highlight w:val="none"/>
        </w:rPr>
      </w:pPr>
    </w:p>
    <w:p w14:paraId="120481FC">
      <w:pPr>
        <w:spacing w:line="480" w:lineRule="exact"/>
        <w:jc w:val="center"/>
        <w:rPr>
          <w:rFonts w:hint="eastAsia" w:ascii="宋体" w:hAnsi="宋体" w:cs="宋体"/>
          <w:b/>
          <w:bCs/>
          <w:color w:val="auto"/>
          <w:sz w:val="32"/>
          <w:szCs w:val="32"/>
          <w:highlight w:val="none"/>
        </w:rPr>
      </w:pPr>
    </w:p>
    <w:p w14:paraId="4CEBB384">
      <w:pPr>
        <w:spacing w:line="480" w:lineRule="exact"/>
        <w:jc w:val="center"/>
        <w:rPr>
          <w:rFonts w:hint="eastAsia" w:ascii="宋体" w:hAnsi="宋体" w:cs="宋体"/>
          <w:b/>
          <w:bCs/>
          <w:color w:val="auto"/>
          <w:sz w:val="32"/>
          <w:szCs w:val="32"/>
          <w:highlight w:val="none"/>
        </w:rPr>
      </w:pPr>
    </w:p>
    <w:p w14:paraId="59600B14">
      <w:pPr>
        <w:spacing w:line="480" w:lineRule="exact"/>
        <w:jc w:val="center"/>
        <w:rPr>
          <w:rFonts w:hint="eastAsia" w:ascii="宋体" w:hAnsi="宋体" w:cs="宋体"/>
          <w:b/>
          <w:bCs/>
          <w:color w:val="auto"/>
          <w:sz w:val="32"/>
          <w:szCs w:val="32"/>
          <w:highlight w:val="none"/>
        </w:rPr>
      </w:pPr>
    </w:p>
    <w:p w14:paraId="517B9BA3">
      <w:pPr>
        <w:spacing w:line="480" w:lineRule="exact"/>
        <w:jc w:val="center"/>
        <w:rPr>
          <w:rFonts w:hint="eastAsia" w:ascii="宋体" w:hAnsi="宋体" w:cs="宋体"/>
          <w:b/>
          <w:bCs/>
          <w:color w:val="auto"/>
          <w:sz w:val="32"/>
          <w:szCs w:val="32"/>
          <w:highlight w:val="none"/>
        </w:rPr>
      </w:pPr>
    </w:p>
    <w:p w14:paraId="76665D4E">
      <w:pPr>
        <w:spacing w:line="480" w:lineRule="exact"/>
        <w:jc w:val="center"/>
        <w:rPr>
          <w:rFonts w:hint="eastAsia" w:ascii="宋体" w:hAnsi="宋体" w:cs="宋体"/>
          <w:b/>
          <w:bCs/>
          <w:color w:val="auto"/>
          <w:sz w:val="32"/>
          <w:szCs w:val="32"/>
          <w:highlight w:val="none"/>
        </w:rPr>
      </w:pPr>
    </w:p>
    <w:p w14:paraId="3F90123C">
      <w:pPr>
        <w:spacing w:line="480" w:lineRule="exact"/>
        <w:jc w:val="center"/>
        <w:rPr>
          <w:rFonts w:hint="eastAsia" w:ascii="宋体" w:hAnsi="宋体" w:cs="宋体"/>
          <w:b/>
          <w:bCs/>
          <w:color w:val="auto"/>
          <w:sz w:val="32"/>
          <w:szCs w:val="32"/>
          <w:highlight w:val="none"/>
        </w:rPr>
      </w:pPr>
    </w:p>
    <w:p w14:paraId="062F8107">
      <w:pPr>
        <w:spacing w:line="480" w:lineRule="exact"/>
        <w:jc w:val="center"/>
        <w:rPr>
          <w:rFonts w:hint="eastAsia" w:ascii="宋体" w:hAnsi="宋体" w:cs="宋体"/>
          <w:b/>
          <w:bCs/>
          <w:color w:val="auto"/>
          <w:sz w:val="32"/>
          <w:szCs w:val="32"/>
          <w:highlight w:val="none"/>
        </w:rPr>
      </w:pPr>
    </w:p>
    <w:p w14:paraId="65F70298">
      <w:pPr>
        <w:spacing w:line="480" w:lineRule="exact"/>
        <w:jc w:val="center"/>
        <w:rPr>
          <w:rFonts w:hint="eastAsia" w:ascii="宋体" w:hAnsi="宋体" w:cs="宋体"/>
          <w:b/>
          <w:bCs/>
          <w:color w:val="auto"/>
          <w:sz w:val="32"/>
          <w:szCs w:val="32"/>
          <w:highlight w:val="none"/>
        </w:rPr>
      </w:pPr>
    </w:p>
    <w:p w14:paraId="335C6095">
      <w:pPr>
        <w:spacing w:line="480" w:lineRule="exact"/>
        <w:jc w:val="center"/>
        <w:rPr>
          <w:rFonts w:hint="eastAsia" w:ascii="宋体" w:hAnsi="宋体" w:cs="宋体"/>
          <w:b/>
          <w:bCs/>
          <w:color w:val="auto"/>
          <w:sz w:val="32"/>
          <w:szCs w:val="32"/>
          <w:highlight w:val="none"/>
        </w:rPr>
      </w:pPr>
    </w:p>
    <w:p w14:paraId="46C44358">
      <w:pPr>
        <w:spacing w:line="480" w:lineRule="exact"/>
        <w:jc w:val="center"/>
        <w:rPr>
          <w:rFonts w:hint="eastAsia" w:ascii="宋体" w:hAnsi="宋体" w:cs="宋体"/>
          <w:b/>
          <w:bCs/>
          <w:color w:val="auto"/>
          <w:sz w:val="32"/>
          <w:szCs w:val="32"/>
          <w:highlight w:val="none"/>
        </w:rPr>
      </w:pPr>
    </w:p>
    <w:p w14:paraId="160BE9D4">
      <w:pPr>
        <w:spacing w:line="480" w:lineRule="exact"/>
        <w:jc w:val="center"/>
        <w:rPr>
          <w:rFonts w:hint="eastAsia" w:ascii="宋体" w:hAnsi="宋体" w:cs="宋体"/>
          <w:b/>
          <w:bCs/>
          <w:color w:val="auto"/>
          <w:sz w:val="32"/>
          <w:szCs w:val="32"/>
          <w:highlight w:val="none"/>
        </w:rPr>
      </w:pPr>
    </w:p>
    <w:p w14:paraId="7A036398">
      <w:pPr>
        <w:spacing w:line="480" w:lineRule="exact"/>
        <w:jc w:val="center"/>
        <w:rPr>
          <w:rFonts w:hint="eastAsia" w:ascii="宋体" w:hAnsi="宋体" w:cs="宋体"/>
          <w:b/>
          <w:bCs/>
          <w:color w:val="auto"/>
          <w:sz w:val="32"/>
          <w:szCs w:val="32"/>
          <w:highlight w:val="none"/>
        </w:rPr>
      </w:pPr>
    </w:p>
    <w:p w14:paraId="7CE463B4">
      <w:pPr>
        <w:spacing w:line="480" w:lineRule="exact"/>
        <w:jc w:val="center"/>
        <w:rPr>
          <w:rFonts w:hint="eastAsia" w:ascii="宋体" w:hAnsi="宋体" w:cs="宋体"/>
          <w:b/>
          <w:bCs/>
          <w:color w:val="auto"/>
          <w:sz w:val="32"/>
          <w:szCs w:val="32"/>
          <w:highlight w:val="none"/>
        </w:rPr>
      </w:pPr>
    </w:p>
    <w:p w14:paraId="503F0E50">
      <w:pPr>
        <w:spacing w:line="480" w:lineRule="exact"/>
        <w:jc w:val="center"/>
        <w:rPr>
          <w:rFonts w:hint="eastAsia" w:ascii="宋体" w:hAnsi="宋体" w:cs="宋体"/>
          <w:b/>
          <w:bCs/>
          <w:color w:val="auto"/>
          <w:sz w:val="32"/>
          <w:szCs w:val="32"/>
          <w:highlight w:val="none"/>
        </w:rPr>
      </w:pPr>
    </w:p>
    <w:p w14:paraId="256671FA">
      <w:pPr>
        <w:spacing w:line="480" w:lineRule="exact"/>
        <w:jc w:val="center"/>
        <w:rPr>
          <w:rFonts w:hint="eastAsia" w:ascii="宋体" w:hAnsi="宋体" w:cs="宋体"/>
          <w:b/>
          <w:bCs/>
          <w:color w:val="auto"/>
          <w:sz w:val="32"/>
          <w:szCs w:val="32"/>
          <w:highlight w:val="none"/>
        </w:rPr>
      </w:pPr>
    </w:p>
    <w:p w14:paraId="42ADC9E5">
      <w:pPr>
        <w:spacing w:line="480" w:lineRule="exact"/>
        <w:jc w:val="center"/>
        <w:rPr>
          <w:b/>
          <w:color w:val="auto"/>
          <w:sz w:val="36"/>
          <w:highlight w:val="none"/>
        </w:rPr>
      </w:pP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lang w:val="en-US" w:eastAsia="zh-CN"/>
        </w:rPr>
        <w:t>5</w:t>
      </w:r>
      <w:r>
        <w:rPr>
          <w:rFonts w:hint="eastAsia" w:ascii="宋体" w:hAnsi="宋体" w:cs="宋体"/>
          <w:b/>
          <w:bCs/>
          <w:color w:val="auto"/>
          <w:sz w:val="32"/>
          <w:szCs w:val="32"/>
          <w:highlight w:val="none"/>
        </w:rPr>
        <w:t>）</w:t>
      </w:r>
      <w:r>
        <w:rPr>
          <w:rFonts w:ascii="宋体" w:hAnsi="宋体" w:cs="宋体"/>
          <w:b/>
          <w:bCs/>
          <w:color w:val="auto"/>
          <w:sz w:val="32"/>
          <w:szCs w:val="32"/>
          <w:highlight w:val="none"/>
        </w:rPr>
        <w:t>近三年无重大违法记录承诺函（格式）</w:t>
      </w:r>
    </w:p>
    <w:p w14:paraId="44C07EC9">
      <w:pPr>
        <w:tabs>
          <w:tab w:val="left" w:pos="6300"/>
        </w:tabs>
        <w:snapToGrid w:val="0"/>
        <w:spacing w:line="480" w:lineRule="exact"/>
        <w:rPr>
          <w:color w:val="auto"/>
          <w:sz w:val="28"/>
          <w:highlight w:val="none"/>
        </w:rPr>
      </w:pPr>
    </w:p>
    <w:p w14:paraId="0A47E47D">
      <w:pPr>
        <w:tabs>
          <w:tab w:val="left" w:pos="6300"/>
        </w:tabs>
        <w:snapToGrid w:val="0"/>
        <w:spacing w:line="480" w:lineRule="exact"/>
        <w:rPr>
          <w:rFonts w:ascii="宋体" w:hAnsi="宋体" w:cs="宋体"/>
          <w:color w:val="auto"/>
          <w:sz w:val="24"/>
          <w:highlight w:val="none"/>
        </w:rPr>
      </w:pPr>
      <w:r>
        <w:rPr>
          <w:rFonts w:ascii="宋体" w:hAnsi="宋体" w:cs="宋体"/>
          <w:color w:val="auto"/>
          <w:sz w:val="24"/>
          <w:highlight w:val="none"/>
        </w:rPr>
        <w:t>项目名称：</w:t>
      </w:r>
    </w:p>
    <w:p w14:paraId="15106C90">
      <w:pPr>
        <w:tabs>
          <w:tab w:val="left" w:pos="6300"/>
        </w:tabs>
        <w:snapToGrid w:val="0"/>
        <w:spacing w:line="480" w:lineRule="exact"/>
        <w:rPr>
          <w:rFonts w:ascii="宋体" w:hAnsi="宋体" w:cs="宋体"/>
          <w:color w:val="auto"/>
          <w:sz w:val="24"/>
          <w:highlight w:val="none"/>
        </w:rPr>
      </w:pPr>
    </w:p>
    <w:p w14:paraId="1CC7668F">
      <w:pPr>
        <w:tabs>
          <w:tab w:val="left" w:pos="6300"/>
        </w:tabs>
        <w:snapToGrid w:val="0"/>
        <w:spacing w:line="480" w:lineRule="exact"/>
        <w:rPr>
          <w:rFonts w:ascii="宋体" w:hAnsi="宋体" w:cs="宋体"/>
          <w:color w:val="auto"/>
          <w:sz w:val="24"/>
          <w:highlight w:val="none"/>
        </w:rPr>
      </w:pPr>
      <w:r>
        <w:rPr>
          <w:rFonts w:ascii="宋体" w:hAnsi="宋体" w:cs="宋体"/>
          <w:color w:val="auto"/>
          <w:sz w:val="24"/>
          <w:highlight w:val="none"/>
        </w:rPr>
        <w:t>致：</w:t>
      </w:r>
      <w:r>
        <w:rPr>
          <w:rFonts w:hint="eastAsia" w:ascii="宋体" w:hAnsi="宋体" w:eastAsia="宋体" w:cs="宋体"/>
          <w:color w:val="auto"/>
          <w:sz w:val="24"/>
          <w:highlight w:val="none"/>
          <w:u w:val="single"/>
          <w:lang w:eastAsia="zh-CN"/>
        </w:rPr>
        <w:t>海南文昌冯家湾渔业产业园开发运营有限公司</w:t>
      </w:r>
      <w:r>
        <w:rPr>
          <w:rFonts w:ascii="宋体" w:hAnsi="宋体" w:cs="宋体"/>
          <w:color w:val="auto"/>
          <w:sz w:val="24"/>
          <w:highlight w:val="none"/>
        </w:rPr>
        <w:t>（</w:t>
      </w:r>
      <w:r>
        <w:rPr>
          <w:rFonts w:hint="eastAsia" w:ascii="宋体" w:hAnsi="宋体" w:cs="宋体"/>
          <w:color w:val="auto"/>
          <w:sz w:val="24"/>
          <w:highlight w:val="none"/>
          <w:lang w:eastAsia="zh-CN"/>
        </w:rPr>
        <w:t>应答人</w:t>
      </w:r>
      <w:r>
        <w:rPr>
          <w:rFonts w:ascii="宋体" w:hAnsi="宋体" w:cs="宋体"/>
          <w:color w:val="auto"/>
          <w:sz w:val="24"/>
          <w:highlight w:val="none"/>
        </w:rPr>
        <w:t>名称）：</w:t>
      </w:r>
    </w:p>
    <w:p w14:paraId="778E05D2">
      <w:pPr>
        <w:tabs>
          <w:tab w:val="left" w:pos="6300"/>
        </w:tabs>
        <w:snapToGrid w:val="0"/>
        <w:spacing w:line="480" w:lineRule="exact"/>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u w:val="single"/>
          <w:lang w:eastAsia="zh-CN"/>
        </w:rPr>
        <w:t>应答人</w:t>
      </w:r>
      <w:r>
        <w:rPr>
          <w:rFonts w:ascii="宋体" w:hAnsi="宋体" w:cs="宋体"/>
          <w:color w:val="auto"/>
          <w:sz w:val="24"/>
          <w:highlight w:val="none"/>
        </w:rPr>
        <w:t>名称）承诺，我方参加本项目</w:t>
      </w:r>
      <w:r>
        <w:rPr>
          <w:rFonts w:hint="eastAsia" w:ascii="宋体" w:hAnsi="宋体" w:cs="宋体"/>
          <w:color w:val="auto"/>
          <w:sz w:val="24"/>
          <w:highlight w:val="none"/>
          <w:lang w:eastAsia="zh-CN"/>
        </w:rPr>
        <w:t>比选</w:t>
      </w:r>
      <w:r>
        <w:rPr>
          <w:rFonts w:ascii="宋体" w:hAnsi="宋体" w:cs="宋体"/>
          <w:color w:val="auto"/>
          <w:sz w:val="24"/>
          <w:highlight w:val="none"/>
        </w:rPr>
        <w:t>活动前三年内无重大违法活动记录，符合</w:t>
      </w:r>
      <w:r>
        <w:rPr>
          <w:rFonts w:hint="eastAsia" w:ascii="宋体" w:hAnsi="宋体" w:cs="宋体"/>
          <w:color w:val="auto"/>
          <w:sz w:val="24"/>
          <w:highlight w:val="none"/>
        </w:rPr>
        <w:t>相关法律</w:t>
      </w:r>
      <w:r>
        <w:rPr>
          <w:rFonts w:ascii="宋体" w:hAnsi="宋体" w:cs="宋体"/>
          <w:color w:val="auto"/>
          <w:sz w:val="24"/>
          <w:highlight w:val="none"/>
        </w:rPr>
        <w:t>规定的资格条件。我方对此承诺</w:t>
      </w:r>
      <w:r>
        <w:rPr>
          <w:rFonts w:hint="eastAsia" w:ascii="宋体" w:hAnsi="宋体" w:cs="宋体"/>
          <w:color w:val="auto"/>
          <w:sz w:val="24"/>
          <w:highlight w:val="none"/>
        </w:rPr>
        <w:t>承担</w:t>
      </w:r>
      <w:r>
        <w:rPr>
          <w:rFonts w:ascii="宋体" w:hAnsi="宋体" w:cs="宋体"/>
          <w:color w:val="auto"/>
          <w:sz w:val="24"/>
          <w:highlight w:val="none"/>
        </w:rPr>
        <w:t>全部法律责任。</w:t>
      </w:r>
    </w:p>
    <w:p w14:paraId="37113B7B">
      <w:pPr>
        <w:tabs>
          <w:tab w:val="left" w:pos="6300"/>
        </w:tabs>
        <w:snapToGrid w:val="0"/>
        <w:spacing w:line="480" w:lineRule="exact"/>
        <w:rPr>
          <w:rFonts w:ascii="宋体" w:hAnsi="宋体" w:cs="宋体"/>
          <w:color w:val="auto"/>
          <w:sz w:val="24"/>
          <w:highlight w:val="none"/>
        </w:rPr>
      </w:pPr>
    </w:p>
    <w:p w14:paraId="21DE467D">
      <w:pPr>
        <w:tabs>
          <w:tab w:val="left" w:pos="6300"/>
        </w:tabs>
        <w:snapToGrid w:val="0"/>
        <w:spacing w:line="480" w:lineRule="exact"/>
        <w:ind w:firstLine="560"/>
        <w:rPr>
          <w:rFonts w:ascii="宋体" w:hAnsi="宋体" w:cs="宋体"/>
          <w:color w:val="auto"/>
          <w:sz w:val="24"/>
          <w:highlight w:val="none"/>
        </w:rPr>
      </w:pPr>
      <w:r>
        <w:rPr>
          <w:rFonts w:ascii="宋体" w:hAnsi="宋体" w:cs="宋体"/>
          <w:color w:val="auto"/>
          <w:sz w:val="24"/>
          <w:highlight w:val="none"/>
        </w:rPr>
        <w:t>特此承诺。</w:t>
      </w:r>
    </w:p>
    <w:p w14:paraId="03882A74">
      <w:pPr>
        <w:tabs>
          <w:tab w:val="left" w:pos="6300"/>
        </w:tabs>
        <w:snapToGrid w:val="0"/>
        <w:spacing w:line="480" w:lineRule="exact"/>
        <w:jc w:val="center"/>
        <w:rPr>
          <w:color w:val="auto"/>
          <w:sz w:val="24"/>
          <w:highlight w:val="none"/>
        </w:rPr>
      </w:pPr>
    </w:p>
    <w:p w14:paraId="0A9E53C4">
      <w:pPr>
        <w:tabs>
          <w:tab w:val="left" w:pos="6300"/>
        </w:tabs>
        <w:snapToGrid w:val="0"/>
        <w:spacing w:line="480" w:lineRule="exact"/>
        <w:jc w:val="center"/>
        <w:rPr>
          <w:color w:val="auto"/>
          <w:sz w:val="24"/>
          <w:highlight w:val="none"/>
        </w:rPr>
      </w:pPr>
    </w:p>
    <w:p w14:paraId="3F94C874">
      <w:pPr>
        <w:tabs>
          <w:tab w:val="left" w:pos="6300"/>
        </w:tabs>
        <w:snapToGrid w:val="0"/>
        <w:spacing w:line="480" w:lineRule="exact"/>
        <w:rPr>
          <w:color w:val="auto"/>
          <w:sz w:val="24"/>
          <w:highlight w:val="none"/>
        </w:rPr>
      </w:pPr>
    </w:p>
    <w:p w14:paraId="62462BD9">
      <w:pPr>
        <w:tabs>
          <w:tab w:val="left" w:pos="6300"/>
        </w:tabs>
        <w:snapToGrid w:val="0"/>
        <w:spacing w:line="480" w:lineRule="exact"/>
        <w:rPr>
          <w:color w:val="auto"/>
          <w:sz w:val="24"/>
          <w:highlight w:val="none"/>
        </w:rPr>
      </w:pPr>
    </w:p>
    <w:p w14:paraId="1E55F688">
      <w:pPr>
        <w:spacing w:line="480" w:lineRule="exact"/>
        <w:rPr>
          <w:rFonts w:ascii="宋体" w:hAnsi="宋体" w:cs="宋体"/>
          <w:color w:val="auto"/>
          <w:sz w:val="24"/>
          <w:highlight w:val="none"/>
        </w:rPr>
      </w:pPr>
      <w:r>
        <w:rPr>
          <w:rFonts w:ascii="宋体" w:hAnsi="宋体" w:cs="宋体"/>
          <w:color w:val="auto"/>
          <w:sz w:val="24"/>
          <w:highlight w:val="none"/>
        </w:rPr>
        <w:t>单位名称：（公章）：</w:t>
      </w:r>
    </w:p>
    <w:p w14:paraId="01CE9B23">
      <w:pPr>
        <w:spacing w:line="480" w:lineRule="exact"/>
        <w:rPr>
          <w:rFonts w:ascii="宋体" w:hAnsi="宋体" w:cs="宋体"/>
          <w:color w:val="auto"/>
          <w:sz w:val="24"/>
          <w:highlight w:val="none"/>
        </w:rPr>
      </w:pPr>
      <w:r>
        <w:rPr>
          <w:rFonts w:ascii="宋体" w:hAnsi="宋体" w:cs="宋体"/>
          <w:color w:val="auto"/>
          <w:sz w:val="24"/>
          <w:highlight w:val="none"/>
        </w:rPr>
        <w:t>法定代表人或授权代表：</w:t>
      </w:r>
    </w:p>
    <w:p w14:paraId="34EFDE2A">
      <w:pPr>
        <w:spacing w:line="480" w:lineRule="exact"/>
        <w:rPr>
          <w:rFonts w:hint="eastAsia" w:ascii="宋体" w:hAnsi="宋体" w:cs="宋体"/>
          <w:color w:val="auto"/>
          <w:sz w:val="24"/>
          <w:highlight w:val="none"/>
        </w:rPr>
      </w:pPr>
      <w:r>
        <w:rPr>
          <w:rFonts w:hint="eastAsia" w:ascii="宋体" w:hAnsi="宋体" w:cs="宋体"/>
          <w:color w:val="auto"/>
          <w:sz w:val="24"/>
          <w:highlight w:val="none"/>
          <w:lang w:eastAsia="zh-CN"/>
        </w:rPr>
        <w:t>报价</w:t>
      </w:r>
      <w:r>
        <w:rPr>
          <w:rFonts w:ascii="宋体" w:hAnsi="宋体" w:cs="宋体"/>
          <w:color w:val="auto"/>
          <w:sz w:val="24"/>
          <w:highlight w:val="none"/>
        </w:rPr>
        <w:t>日期：</w:t>
      </w:r>
    </w:p>
    <w:p w14:paraId="43556E10">
      <w:pPr>
        <w:spacing w:line="480" w:lineRule="exact"/>
        <w:jc w:val="center"/>
        <w:outlineLvl w:val="1"/>
        <w:rPr>
          <w:rFonts w:hint="eastAsia" w:ascii="宋体" w:hAnsi="宋体" w:cs="宋体"/>
          <w:color w:val="auto"/>
          <w:sz w:val="24"/>
          <w:highlight w:val="none"/>
        </w:rPr>
      </w:pPr>
    </w:p>
    <w:p w14:paraId="0D963226">
      <w:pPr>
        <w:spacing w:line="480" w:lineRule="exact"/>
        <w:ind w:firstLine="480" w:firstLineChars="200"/>
        <w:jc w:val="left"/>
        <w:rPr>
          <w:rFonts w:hint="eastAsia" w:ascii="宋体" w:hAnsi="宋体" w:cs="宋体"/>
          <w:color w:val="auto"/>
          <w:sz w:val="24"/>
          <w:highlight w:val="none"/>
        </w:rPr>
      </w:pPr>
    </w:p>
    <w:p w14:paraId="31DD9ED2">
      <w:pPr>
        <w:pStyle w:val="13"/>
        <w:rPr>
          <w:rFonts w:hint="eastAsia" w:ascii="宋体" w:hAnsi="宋体" w:cs="宋体"/>
          <w:color w:val="auto"/>
          <w:sz w:val="24"/>
          <w:highlight w:val="none"/>
        </w:rPr>
      </w:pPr>
    </w:p>
    <w:p w14:paraId="367BE9F3">
      <w:pPr>
        <w:rPr>
          <w:rFonts w:hint="eastAsia" w:ascii="宋体" w:hAnsi="宋体" w:cs="宋体"/>
          <w:color w:val="auto"/>
          <w:sz w:val="24"/>
          <w:highlight w:val="none"/>
        </w:rPr>
      </w:pPr>
    </w:p>
    <w:p w14:paraId="44321466">
      <w:pPr>
        <w:pStyle w:val="13"/>
        <w:rPr>
          <w:rFonts w:hint="eastAsia" w:ascii="宋体" w:hAnsi="宋体" w:cs="宋体"/>
          <w:color w:val="auto"/>
          <w:sz w:val="24"/>
          <w:highlight w:val="none"/>
        </w:rPr>
      </w:pPr>
    </w:p>
    <w:p w14:paraId="4224F5FA">
      <w:pPr>
        <w:rPr>
          <w:rFonts w:hint="eastAsia" w:ascii="宋体" w:hAnsi="宋体" w:cs="宋体"/>
          <w:color w:val="auto"/>
          <w:sz w:val="24"/>
          <w:highlight w:val="none"/>
        </w:rPr>
      </w:pPr>
    </w:p>
    <w:p w14:paraId="57B67144">
      <w:pPr>
        <w:pStyle w:val="13"/>
        <w:rPr>
          <w:rFonts w:hint="eastAsia" w:ascii="宋体" w:hAnsi="宋体" w:cs="宋体"/>
          <w:color w:val="auto"/>
          <w:sz w:val="24"/>
          <w:highlight w:val="none"/>
        </w:rPr>
      </w:pPr>
    </w:p>
    <w:p w14:paraId="57B14084">
      <w:pPr>
        <w:rPr>
          <w:rFonts w:hint="eastAsia" w:ascii="宋体" w:hAnsi="宋体" w:cs="宋体"/>
          <w:color w:val="auto"/>
          <w:sz w:val="24"/>
          <w:highlight w:val="none"/>
        </w:rPr>
      </w:pPr>
    </w:p>
    <w:p w14:paraId="0FB21913">
      <w:pPr>
        <w:pStyle w:val="13"/>
        <w:rPr>
          <w:rFonts w:hint="eastAsia" w:ascii="宋体" w:hAnsi="宋体" w:cs="宋体"/>
          <w:color w:val="auto"/>
          <w:sz w:val="24"/>
          <w:highlight w:val="none"/>
        </w:rPr>
      </w:pPr>
    </w:p>
    <w:p w14:paraId="2404F62D">
      <w:pPr>
        <w:rPr>
          <w:rFonts w:hint="eastAsia" w:ascii="宋体" w:hAnsi="宋体" w:cs="宋体"/>
          <w:color w:val="auto"/>
          <w:sz w:val="24"/>
          <w:highlight w:val="none"/>
        </w:rPr>
      </w:pPr>
    </w:p>
    <w:p w14:paraId="6F95B469">
      <w:pPr>
        <w:pStyle w:val="13"/>
        <w:rPr>
          <w:rFonts w:hint="eastAsia" w:ascii="宋体" w:hAnsi="宋体" w:cs="宋体"/>
          <w:color w:val="auto"/>
          <w:sz w:val="24"/>
          <w:highlight w:val="none"/>
        </w:rPr>
      </w:pPr>
    </w:p>
    <w:p w14:paraId="01338DB8">
      <w:pPr>
        <w:rPr>
          <w:rFonts w:hint="eastAsia" w:ascii="宋体" w:hAnsi="宋体" w:cs="宋体"/>
          <w:color w:val="auto"/>
          <w:sz w:val="24"/>
          <w:highlight w:val="none"/>
        </w:rPr>
      </w:pPr>
    </w:p>
    <w:p w14:paraId="1EADA5F9">
      <w:pPr>
        <w:pStyle w:val="13"/>
        <w:rPr>
          <w:rFonts w:hint="eastAsia" w:ascii="宋体" w:hAnsi="宋体" w:cs="宋体"/>
          <w:color w:val="auto"/>
          <w:sz w:val="24"/>
          <w:highlight w:val="none"/>
        </w:rPr>
      </w:pPr>
    </w:p>
    <w:p w14:paraId="632EDCE0">
      <w:pPr>
        <w:rPr>
          <w:rFonts w:hint="eastAsia" w:ascii="宋体" w:hAnsi="宋体" w:cs="宋体"/>
          <w:color w:val="auto"/>
          <w:sz w:val="24"/>
          <w:highlight w:val="none"/>
        </w:rPr>
      </w:pPr>
    </w:p>
    <w:p w14:paraId="052CF3ED">
      <w:pPr>
        <w:pStyle w:val="13"/>
        <w:rPr>
          <w:rFonts w:hint="eastAsia" w:ascii="宋体" w:hAnsi="宋体" w:cs="宋体"/>
          <w:color w:val="auto"/>
          <w:sz w:val="24"/>
          <w:highlight w:val="none"/>
        </w:rPr>
      </w:pPr>
    </w:p>
    <w:p w14:paraId="6C8964B0">
      <w:pPr>
        <w:rPr>
          <w:rFonts w:hint="eastAsia"/>
          <w:color w:val="auto"/>
          <w:highlight w:val="none"/>
        </w:rPr>
      </w:pPr>
    </w:p>
    <w:p w14:paraId="7C9047B7">
      <w:pPr>
        <w:spacing w:line="48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rPr>
        <w:t>）</w:t>
      </w:r>
      <w:r>
        <w:rPr>
          <w:rFonts w:ascii="宋体" w:hAnsi="宋体" w:cs="宋体"/>
          <w:b/>
          <w:bCs/>
          <w:color w:val="auto"/>
          <w:sz w:val="32"/>
          <w:szCs w:val="32"/>
          <w:highlight w:val="none"/>
        </w:rPr>
        <w:t>依法缴纳税收</w:t>
      </w:r>
    </w:p>
    <w:p w14:paraId="2AC65402">
      <w:pPr>
        <w:spacing w:line="480" w:lineRule="exact"/>
        <w:jc w:val="center"/>
        <w:rPr>
          <w:rFonts w:hint="eastAsia" w:ascii="宋体" w:hAnsi="宋体" w:cs="宋体"/>
          <w:color w:val="auto"/>
          <w:sz w:val="24"/>
          <w:highlight w:val="none"/>
        </w:rPr>
      </w:pPr>
    </w:p>
    <w:p w14:paraId="6B4874A0">
      <w:pPr>
        <w:spacing w:line="480" w:lineRule="exact"/>
        <w:jc w:val="center"/>
        <w:rPr>
          <w:rFonts w:hint="eastAsia" w:ascii="宋体" w:hAnsi="宋体" w:cs="宋体"/>
          <w:color w:val="auto"/>
          <w:sz w:val="24"/>
          <w:highlight w:val="none"/>
        </w:rPr>
      </w:pPr>
    </w:p>
    <w:p w14:paraId="57BEB62D">
      <w:pPr>
        <w:spacing w:line="480" w:lineRule="exact"/>
        <w:rPr>
          <w:rFonts w:hint="eastAsia" w:ascii="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20</w:t>
      </w:r>
      <w:r>
        <w:rPr>
          <w:rFonts w:hint="eastAsia" w:ascii="宋体" w:hAnsi="宋体" w:cs="宋体"/>
          <w:color w:val="auto"/>
          <w:sz w:val="24"/>
          <w:highlight w:val="none"/>
          <w:lang w:val="en-US" w:eastAsia="zh-CN"/>
        </w:rPr>
        <w:t>26</w:t>
      </w:r>
      <w:r>
        <w:rPr>
          <w:rFonts w:ascii="宋体" w:hAnsi="宋体" w:cs="宋体"/>
          <w:color w:val="auto"/>
          <w:sz w:val="24"/>
          <w:highlight w:val="none"/>
        </w:rPr>
        <w:t>年</w:t>
      </w:r>
      <w:r>
        <w:rPr>
          <w:rFonts w:hint="eastAsia" w:ascii="宋体" w:hAnsi="宋体" w:cs="宋体"/>
          <w:color w:val="auto"/>
          <w:sz w:val="24"/>
          <w:highlight w:val="none"/>
          <w:lang w:eastAsia="zh-CN"/>
        </w:rPr>
        <w:t>比选</w:t>
      </w:r>
      <w:r>
        <w:rPr>
          <w:rFonts w:ascii="宋体" w:hAnsi="宋体" w:cs="宋体"/>
          <w:color w:val="auto"/>
          <w:sz w:val="24"/>
          <w:highlight w:val="none"/>
        </w:rPr>
        <w:t>前</w:t>
      </w:r>
      <w:r>
        <w:rPr>
          <w:rFonts w:hint="eastAsia" w:ascii="宋体" w:hAnsi="宋体" w:cs="宋体"/>
          <w:color w:val="auto"/>
          <w:sz w:val="24"/>
          <w:highlight w:val="none"/>
          <w:lang w:eastAsia="zh-CN"/>
        </w:rPr>
        <w:t>三</w:t>
      </w:r>
      <w:r>
        <w:rPr>
          <w:rFonts w:ascii="宋体" w:hAnsi="宋体" w:cs="宋体"/>
          <w:color w:val="auto"/>
          <w:sz w:val="24"/>
          <w:highlight w:val="none"/>
        </w:rPr>
        <w:t>个月内任意一个月的依法缴纳税收证明或税收完税证明或免税证明相关材料复印件加盖</w:t>
      </w:r>
      <w:r>
        <w:rPr>
          <w:rFonts w:hint="eastAsia" w:ascii="宋体" w:hAnsi="宋体" w:cs="宋体"/>
          <w:color w:val="auto"/>
          <w:sz w:val="24"/>
          <w:highlight w:val="none"/>
          <w:u w:val="single"/>
          <w:lang w:eastAsia="zh-CN"/>
        </w:rPr>
        <w:t>应答人</w:t>
      </w:r>
      <w:r>
        <w:rPr>
          <w:rFonts w:ascii="宋体" w:hAnsi="宋体" w:cs="宋体"/>
          <w:color w:val="auto"/>
          <w:sz w:val="24"/>
          <w:highlight w:val="none"/>
        </w:rPr>
        <w:t>公章</w:t>
      </w:r>
      <w:r>
        <w:rPr>
          <w:rFonts w:hint="eastAsia" w:ascii="宋体"/>
          <w:color w:val="auto"/>
          <w:sz w:val="24"/>
          <w:highlight w:val="none"/>
        </w:rPr>
        <w:br w:type="page"/>
      </w:r>
    </w:p>
    <w:p w14:paraId="2528A5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color w:val="auto"/>
          <w:sz w:val="84"/>
          <w:szCs w:val="84"/>
          <w:highlight w:val="none"/>
          <w:lang w:val="en-US" w:eastAsia="zh-CN"/>
        </w:rPr>
      </w:pPr>
      <w:r>
        <w:rPr>
          <w:rFonts w:hint="eastAsia" w:ascii="黑体" w:hAnsi="黑体" w:eastAsia="黑体" w:cs="黑体"/>
          <w:b/>
          <w:bCs w:val="0"/>
          <w:color w:val="auto"/>
          <w:sz w:val="44"/>
          <w:szCs w:val="44"/>
          <w:highlight w:val="none"/>
          <w:lang w:val="en-US" w:eastAsia="zh-CN"/>
        </w:rPr>
        <w:t>文昌市冯家湾现代化渔业产业园-海水取水工程（二期）（泵站设备及配套部分）</w:t>
      </w:r>
    </w:p>
    <w:p w14:paraId="68946FDF">
      <w:pPr>
        <w:spacing w:line="480" w:lineRule="auto"/>
        <w:jc w:val="center"/>
        <w:rPr>
          <w:rFonts w:hint="eastAsia" w:ascii="宋体" w:hAnsi="宋体" w:cs="宋体"/>
          <w:bCs/>
          <w:color w:val="auto"/>
          <w:sz w:val="84"/>
          <w:szCs w:val="84"/>
          <w:highlight w:val="none"/>
          <w:lang w:eastAsia="zh-CN"/>
        </w:rPr>
      </w:pPr>
    </w:p>
    <w:p w14:paraId="24B902F9">
      <w:pPr>
        <w:spacing w:line="480" w:lineRule="auto"/>
        <w:jc w:val="center"/>
        <w:rPr>
          <w:rFonts w:hint="eastAsia" w:ascii="宋体" w:hAnsi="宋体" w:cs="宋体"/>
          <w:bCs/>
          <w:color w:val="auto"/>
          <w:sz w:val="84"/>
          <w:szCs w:val="84"/>
          <w:highlight w:val="none"/>
        </w:rPr>
      </w:pPr>
      <w:r>
        <w:rPr>
          <w:rFonts w:hint="eastAsia" w:ascii="宋体" w:hAnsi="宋体" w:cs="宋体"/>
          <w:bCs/>
          <w:color w:val="auto"/>
          <w:sz w:val="84"/>
          <w:szCs w:val="84"/>
          <w:highlight w:val="none"/>
          <w:lang w:eastAsia="zh-CN"/>
        </w:rPr>
        <w:t>应答文件</w:t>
      </w:r>
    </w:p>
    <w:p w14:paraId="013036AE">
      <w:pPr>
        <w:spacing w:line="480" w:lineRule="exact"/>
        <w:jc w:val="center"/>
        <w:rPr>
          <w:rFonts w:hint="eastAsia" w:ascii="宋体" w:hAnsi="宋体" w:cs="宋体"/>
          <w:b/>
          <w:color w:val="auto"/>
          <w:sz w:val="32"/>
          <w:szCs w:val="32"/>
          <w:highlight w:val="none"/>
        </w:rPr>
      </w:pPr>
    </w:p>
    <w:p w14:paraId="47CA24D6">
      <w:pPr>
        <w:spacing w:line="48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（商务标格式）</w:t>
      </w:r>
    </w:p>
    <w:p w14:paraId="1B2C44D4">
      <w:pPr>
        <w:spacing w:line="48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正本/副本</w:t>
      </w:r>
    </w:p>
    <w:p w14:paraId="6C0E7D4A">
      <w:pPr>
        <w:spacing w:line="480" w:lineRule="exact"/>
        <w:jc w:val="center"/>
        <w:rPr>
          <w:rFonts w:hint="eastAsia" w:ascii="宋体" w:hAnsi="宋体" w:cs="宋体"/>
          <w:b/>
          <w:color w:val="auto"/>
          <w:sz w:val="32"/>
          <w:szCs w:val="32"/>
          <w:highlight w:val="none"/>
        </w:rPr>
      </w:pPr>
    </w:p>
    <w:p w14:paraId="25EAFB2B">
      <w:pPr>
        <w:spacing w:line="480" w:lineRule="exact"/>
        <w:rPr>
          <w:rFonts w:hint="eastAsia" w:ascii="宋体" w:hAnsi="宋体" w:cs="宋体"/>
          <w:b/>
          <w:color w:val="auto"/>
          <w:sz w:val="32"/>
          <w:szCs w:val="32"/>
          <w:highlight w:val="none"/>
        </w:rPr>
      </w:pPr>
    </w:p>
    <w:p w14:paraId="1843C816">
      <w:pPr>
        <w:spacing w:line="480" w:lineRule="exact"/>
        <w:jc w:val="center"/>
        <w:rPr>
          <w:rFonts w:hint="eastAsia" w:ascii="宋体" w:hAnsi="宋体" w:cs="宋体"/>
          <w:b/>
          <w:color w:val="auto"/>
          <w:sz w:val="32"/>
          <w:szCs w:val="32"/>
          <w:highlight w:val="none"/>
        </w:rPr>
      </w:pPr>
    </w:p>
    <w:p w14:paraId="6D8386FE">
      <w:pPr>
        <w:spacing w:line="480" w:lineRule="exact"/>
        <w:jc w:val="center"/>
        <w:rPr>
          <w:rFonts w:hint="eastAsia" w:ascii="宋体" w:hAnsi="宋体" w:cs="宋体"/>
          <w:b/>
          <w:color w:val="auto"/>
          <w:sz w:val="32"/>
          <w:szCs w:val="32"/>
          <w:highlight w:val="none"/>
        </w:rPr>
      </w:pPr>
      <w:r>
        <w:rPr>
          <w:rFonts w:hint="eastAsia" w:ascii="宋体" w:hAnsi="宋体" w:cs="宋体"/>
          <w:color w:val="auto"/>
          <w:sz w:val="24"/>
          <w:highlight w:val="none"/>
          <w:u w:val="single"/>
          <w:lang w:eastAsia="zh-CN"/>
        </w:rPr>
        <w:t>应答人</w:t>
      </w:r>
      <w:r>
        <w:rPr>
          <w:rFonts w:hint="eastAsia" w:ascii="宋体" w:hAnsi="宋体" w:cs="宋体"/>
          <w:b/>
          <w:color w:val="auto"/>
          <w:sz w:val="32"/>
          <w:szCs w:val="32"/>
          <w:highlight w:val="none"/>
        </w:rPr>
        <w:t>：</w:t>
      </w:r>
      <w:r>
        <w:rPr>
          <w:rFonts w:hint="eastAsia" w:ascii="宋体" w:hAnsi="宋体" w:cs="宋体"/>
          <w:b/>
          <w:color w:val="auto"/>
          <w:sz w:val="32"/>
          <w:szCs w:val="32"/>
          <w:highlight w:val="none"/>
          <w:u w:val="single"/>
        </w:rPr>
        <w:t xml:space="preserve">  </w:t>
      </w:r>
      <w:r>
        <w:rPr>
          <w:rFonts w:hint="eastAsia" w:ascii="宋体" w:hAnsi="宋体" w:cs="宋体"/>
          <w:color w:val="auto"/>
          <w:sz w:val="32"/>
          <w:szCs w:val="32"/>
          <w:highlight w:val="none"/>
          <w:u w:val="single"/>
        </w:rPr>
        <w:t xml:space="preserve">单位全称  </w:t>
      </w:r>
      <w:r>
        <w:rPr>
          <w:rFonts w:hint="eastAsia" w:ascii="宋体" w:hAnsi="宋体" w:cs="宋体"/>
          <w:b/>
          <w:color w:val="auto"/>
          <w:sz w:val="32"/>
          <w:szCs w:val="32"/>
          <w:highlight w:val="none"/>
        </w:rPr>
        <w:t>（盖单位公章）</w:t>
      </w:r>
    </w:p>
    <w:p w14:paraId="6874182F">
      <w:pPr>
        <w:spacing w:line="480" w:lineRule="exact"/>
        <w:jc w:val="center"/>
        <w:rPr>
          <w:rFonts w:hint="eastAsia" w:ascii="宋体" w:hAnsi="宋体" w:cs="宋体"/>
          <w:b/>
          <w:color w:val="auto"/>
          <w:sz w:val="32"/>
          <w:szCs w:val="32"/>
          <w:highlight w:val="none"/>
        </w:rPr>
        <w:sectPr>
          <w:pgSz w:w="11906" w:h="16838"/>
          <w:pgMar w:top="1440" w:right="1803" w:bottom="1440" w:left="1803" w:header="851" w:footer="992" w:gutter="0"/>
          <w:pgNumType w:fmt="decimal"/>
          <w:cols w:space="720" w:num="1"/>
          <w:rtlGutter w:val="0"/>
          <w:docGrid w:linePitch="312" w:charSpace="0"/>
        </w:sectPr>
      </w:pPr>
      <w:r>
        <w:rPr>
          <w:rFonts w:hint="eastAsia" w:ascii="宋体" w:hAnsi="宋体" w:cs="宋体"/>
          <w:b/>
          <w:color w:val="auto"/>
          <w:sz w:val="32"/>
          <w:szCs w:val="32"/>
          <w:highlight w:val="none"/>
        </w:rPr>
        <w:t xml:space="preserve">年   月   </w:t>
      </w:r>
    </w:p>
    <w:p w14:paraId="3B7AC7C1">
      <w:pPr>
        <w:spacing w:line="480" w:lineRule="exact"/>
        <w:jc w:val="center"/>
        <w:rPr>
          <w:rFonts w:ascii="宋体" w:hAnsi="宋体" w:cs="宋体"/>
          <w:b/>
          <w:bCs/>
          <w:color w:val="auto"/>
          <w:sz w:val="28"/>
          <w:szCs w:val="28"/>
          <w:highlight w:val="none"/>
        </w:rPr>
      </w:pPr>
      <w:bookmarkStart w:id="26" w:name="_Toc3489"/>
      <w:r>
        <w:rPr>
          <w:rFonts w:hint="eastAsia" w:ascii="宋体" w:hAnsi="宋体" w:cs="宋体"/>
          <w:b/>
          <w:bCs/>
          <w:color w:val="auto"/>
          <w:sz w:val="32"/>
          <w:szCs w:val="32"/>
          <w:highlight w:val="none"/>
        </w:rPr>
        <w:t>一、报价一览表</w:t>
      </w:r>
      <w:bookmarkEnd w:id="26"/>
    </w:p>
    <w:p w14:paraId="186AE50B">
      <w:pPr>
        <w:spacing w:line="480" w:lineRule="exact"/>
        <w:rPr>
          <w:rFonts w:ascii="宋体"/>
          <w:color w:val="auto"/>
          <w:sz w:val="24"/>
          <w:highlight w:val="none"/>
        </w:rPr>
      </w:pPr>
    </w:p>
    <w:p w14:paraId="175F728C">
      <w:pPr>
        <w:jc w:val="center"/>
        <w:rPr>
          <w:rFonts w:ascii="宋体" w:hAnsi="宋体"/>
          <w:color w:val="auto"/>
          <w:sz w:val="28"/>
          <w:szCs w:val="28"/>
          <w:highlight w:val="none"/>
        </w:rPr>
      </w:pPr>
      <w:r>
        <w:rPr>
          <w:rFonts w:hint="eastAsia" w:ascii="宋体" w:hAnsi="宋体"/>
          <w:b/>
          <w:bCs/>
          <w:color w:val="auto"/>
          <w:sz w:val="28"/>
          <w:szCs w:val="28"/>
          <w:highlight w:val="none"/>
        </w:rPr>
        <w:t>报价一览表</w:t>
      </w:r>
    </w:p>
    <w:p w14:paraId="1FB998AB">
      <w:pPr>
        <w:rPr>
          <w:rFonts w:ascii="宋体" w:hAnsi="宋体"/>
          <w:color w:val="auto"/>
          <w:szCs w:val="21"/>
          <w:highlight w:val="none"/>
        </w:rPr>
      </w:pPr>
    </w:p>
    <w:p w14:paraId="2C8175C4">
      <w:pPr>
        <w:spacing w:line="480" w:lineRule="exact"/>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 xml:space="preserve">项目名称: </w:t>
      </w:r>
      <w:r>
        <w:rPr>
          <w:rFonts w:hint="eastAsia" w:ascii="宋体" w:hAnsi="宋体" w:cs="宋体"/>
          <w:color w:val="auto"/>
          <w:sz w:val="24"/>
          <w:highlight w:val="none"/>
          <w:lang w:val="en-US" w:eastAsia="zh-CN"/>
        </w:rPr>
        <w:t>文昌市冯家湾现代化渔业产业园-海水取水工程（二期）（泵站设备及配套部分）</w:t>
      </w:r>
    </w:p>
    <w:tbl>
      <w:tblPr>
        <w:tblStyle w:val="14"/>
        <w:tblpPr w:leftFromText="180" w:rightFromText="180" w:vertAnchor="text" w:horzAnchor="page" w:tblpX="1765" w:tblpY="312"/>
        <w:tblOverlap w:val="never"/>
        <w:tblW w:w="874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1282"/>
        <w:gridCol w:w="2072"/>
        <w:gridCol w:w="1995"/>
        <w:gridCol w:w="996"/>
      </w:tblGrid>
      <w:tr w14:paraId="280D76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400" w:type="dxa"/>
            <w:vAlign w:val="center"/>
          </w:tcPr>
          <w:p w14:paraId="2A5DE279">
            <w:pPr>
              <w:spacing w:line="360" w:lineRule="auto"/>
              <w:jc w:val="center"/>
              <w:rPr>
                <w:rFonts w:ascii="宋体" w:hAnsi="宋体"/>
                <w:b/>
                <w:color w:val="auto"/>
                <w:szCs w:val="21"/>
                <w:highlight w:val="none"/>
              </w:rPr>
            </w:pPr>
            <w:r>
              <w:rPr>
                <w:rFonts w:hint="eastAsia" w:ascii="宋体" w:hAnsi="宋体"/>
                <w:b/>
                <w:color w:val="auto"/>
                <w:szCs w:val="21"/>
                <w:highlight w:val="none"/>
              </w:rPr>
              <w:t>报价内容</w:t>
            </w:r>
          </w:p>
        </w:tc>
        <w:tc>
          <w:tcPr>
            <w:tcW w:w="1282" w:type="dxa"/>
            <w:tcMar>
              <w:left w:w="0" w:type="dxa"/>
              <w:right w:w="0" w:type="dxa"/>
            </w:tcMar>
            <w:vAlign w:val="center"/>
          </w:tcPr>
          <w:p w14:paraId="65BAECDA">
            <w:pPr>
              <w:jc w:val="center"/>
              <w:rPr>
                <w:rFonts w:hint="eastAsia" w:ascii="宋体" w:hAnsi="宋体" w:eastAsia="宋体"/>
                <w:b/>
                <w:color w:val="auto"/>
                <w:szCs w:val="21"/>
                <w:highlight w:val="none"/>
                <w:lang w:eastAsia="zh-CN"/>
              </w:rPr>
            </w:pPr>
            <w:r>
              <w:rPr>
                <w:rFonts w:hint="eastAsia" w:ascii="宋体" w:hAnsi="宋体"/>
                <w:b/>
                <w:bCs/>
                <w:color w:val="auto"/>
                <w:highlight w:val="none"/>
                <w:lang w:eastAsia="zh-CN"/>
              </w:rPr>
              <w:t>下浮率</w:t>
            </w:r>
          </w:p>
        </w:tc>
        <w:tc>
          <w:tcPr>
            <w:tcW w:w="2072" w:type="dxa"/>
            <w:tcMar>
              <w:left w:w="0" w:type="dxa"/>
              <w:right w:w="0" w:type="dxa"/>
            </w:tcMar>
            <w:vAlign w:val="center"/>
          </w:tcPr>
          <w:p w14:paraId="3E5CEC29">
            <w:pPr>
              <w:jc w:val="center"/>
              <w:rPr>
                <w:rFonts w:hint="eastAsia" w:ascii="宋体" w:hAnsi="宋体"/>
                <w:b/>
                <w:bCs/>
                <w:color w:val="auto"/>
                <w:highlight w:val="none"/>
              </w:rPr>
            </w:pPr>
            <w:r>
              <w:rPr>
                <w:rFonts w:hint="eastAsia" w:ascii="宋体" w:hAnsi="宋体"/>
                <w:b/>
                <w:bCs/>
                <w:color w:val="auto"/>
                <w:highlight w:val="none"/>
              </w:rPr>
              <w:t>总报价（人民币/元）</w:t>
            </w:r>
          </w:p>
        </w:tc>
        <w:tc>
          <w:tcPr>
            <w:tcW w:w="1995" w:type="dxa"/>
            <w:vAlign w:val="center"/>
          </w:tcPr>
          <w:p w14:paraId="791FB690">
            <w:pPr>
              <w:spacing w:line="360" w:lineRule="auto"/>
              <w:jc w:val="center"/>
              <w:rPr>
                <w:rFonts w:ascii="宋体" w:hAnsi="宋体"/>
                <w:b/>
                <w:color w:val="auto"/>
                <w:szCs w:val="21"/>
                <w:highlight w:val="none"/>
              </w:rPr>
            </w:pPr>
            <w:r>
              <w:rPr>
                <w:rFonts w:hint="eastAsia" w:ascii="宋体" w:hAnsi="宋体"/>
                <w:b/>
                <w:color w:val="auto"/>
                <w:szCs w:val="21"/>
                <w:highlight w:val="none"/>
              </w:rPr>
              <w:t>完工期</w:t>
            </w:r>
          </w:p>
        </w:tc>
        <w:tc>
          <w:tcPr>
            <w:tcW w:w="996" w:type="dxa"/>
            <w:vAlign w:val="center"/>
          </w:tcPr>
          <w:p w14:paraId="79EB7FE2">
            <w:pPr>
              <w:spacing w:line="360" w:lineRule="auto"/>
              <w:jc w:val="center"/>
              <w:rPr>
                <w:rFonts w:ascii="宋体" w:hAnsi="宋体"/>
                <w:b/>
                <w:color w:val="auto"/>
                <w:szCs w:val="21"/>
                <w:highlight w:val="none"/>
              </w:rPr>
            </w:pPr>
            <w:r>
              <w:rPr>
                <w:rFonts w:hint="eastAsia" w:ascii="宋体" w:hAnsi="宋体"/>
                <w:b/>
                <w:color w:val="auto"/>
                <w:szCs w:val="21"/>
                <w:highlight w:val="none"/>
              </w:rPr>
              <w:t>备注</w:t>
            </w:r>
          </w:p>
        </w:tc>
      </w:tr>
      <w:tr w14:paraId="2657B3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400" w:type="dxa"/>
            <w:vAlign w:val="center"/>
          </w:tcPr>
          <w:p w14:paraId="6DDBB80F">
            <w:pPr>
              <w:spacing w:line="300" w:lineRule="auto"/>
              <w:jc w:val="center"/>
              <w:rPr>
                <w:rFonts w:ascii="宋体" w:hAnsi="宋体"/>
                <w:color w:val="auto"/>
                <w:szCs w:val="21"/>
                <w:highlight w:val="none"/>
              </w:rPr>
            </w:pPr>
            <w:r>
              <w:rPr>
                <w:rFonts w:hint="eastAsia" w:ascii="宋体" w:hAnsi="宋体"/>
                <w:color w:val="auto"/>
                <w:szCs w:val="21"/>
                <w:highlight w:val="none"/>
                <w:lang w:val="en-US" w:eastAsia="zh-CN"/>
              </w:rPr>
              <w:t>文昌市冯家湾现代化渔业产业园-海水取水工程（二期）（泵站设备及配套部分）</w:t>
            </w:r>
          </w:p>
        </w:tc>
        <w:tc>
          <w:tcPr>
            <w:tcW w:w="1282" w:type="dxa"/>
            <w:vAlign w:val="center"/>
          </w:tcPr>
          <w:p w14:paraId="02F8418B">
            <w:pPr>
              <w:spacing w:line="300" w:lineRule="auto"/>
              <w:rPr>
                <w:rFonts w:ascii="宋体" w:hAnsi="宋体"/>
                <w:color w:val="auto"/>
                <w:szCs w:val="21"/>
                <w:highlight w:val="none"/>
              </w:rPr>
            </w:pPr>
          </w:p>
        </w:tc>
        <w:tc>
          <w:tcPr>
            <w:tcW w:w="2072" w:type="dxa"/>
            <w:vAlign w:val="center"/>
          </w:tcPr>
          <w:p w14:paraId="60CAAFEC">
            <w:pPr>
              <w:rPr>
                <w:rFonts w:ascii="宋体" w:hAnsi="宋体"/>
                <w:bCs/>
                <w:color w:val="auto"/>
                <w:szCs w:val="21"/>
                <w:highlight w:val="none"/>
              </w:rPr>
            </w:pPr>
            <w:r>
              <w:rPr>
                <w:rFonts w:hint="eastAsia" w:ascii="宋体" w:hAnsi="宋体"/>
                <w:bCs/>
                <w:color w:val="auto"/>
                <w:szCs w:val="21"/>
                <w:highlight w:val="none"/>
              </w:rPr>
              <w:t>小写：</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 xml:space="preserve"> </w:t>
            </w:r>
          </w:p>
          <w:p w14:paraId="6D9D90F7">
            <w:pPr>
              <w:spacing w:line="300" w:lineRule="auto"/>
              <w:rPr>
                <w:rFonts w:hint="eastAsia" w:ascii="宋体" w:hAnsi="宋体"/>
                <w:bCs/>
                <w:color w:val="auto"/>
                <w:szCs w:val="21"/>
                <w:highlight w:val="none"/>
              </w:rPr>
            </w:pPr>
            <w:r>
              <w:rPr>
                <w:rFonts w:hint="eastAsia" w:ascii="宋体" w:hAnsi="宋体"/>
                <w:bCs/>
                <w:color w:val="auto"/>
                <w:szCs w:val="21"/>
                <w:highlight w:val="none"/>
              </w:rPr>
              <w:t>大写：</w:t>
            </w:r>
            <w:r>
              <w:rPr>
                <w:rFonts w:hint="eastAsia" w:ascii="宋体" w:hAnsi="宋体"/>
                <w:bCs/>
                <w:color w:val="auto"/>
                <w:szCs w:val="21"/>
                <w:highlight w:val="none"/>
                <w:u w:val="single"/>
              </w:rPr>
              <w:t xml:space="preserve">    </w:t>
            </w:r>
          </w:p>
        </w:tc>
        <w:tc>
          <w:tcPr>
            <w:tcW w:w="1995" w:type="dxa"/>
            <w:vAlign w:val="center"/>
          </w:tcPr>
          <w:p w14:paraId="296BCA79">
            <w:pPr>
              <w:spacing w:line="360" w:lineRule="auto"/>
              <w:jc w:val="center"/>
              <w:rPr>
                <w:rFonts w:ascii="宋体" w:hAnsi="宋体"/>
                <w:color w:val="auto"/>
                <w:szCs w:val="21"/>
                <w:highlight w:val="none"/>
              </w:rPr>
            </w:pPr>
            <w:r>
              <w:rPr>
                <w:rFonts w:hint="eastAsia" w:ascii="宋体" w:hAnsi="宋体"/>
                <w:color w:val="FF0000"/>
                <w:szCs w:val="21"/>
                <w:highlight w:val="none"/>
              </w:rPr>
              <w:t>合同签订生效后</w:t>
            </w:r>
            <w:r>
              <w:rPr>
                <w:rFonts w:hint="eastAsia" w:ascii="宋体" w:hAnsi="宋体"/>
                <w:color w:val="FF0000"/>
                <w:szCs w:val="21"/>
                <w:highlight w:val="none"/>
                <w:lang w:eastAsia="zh-CN"/>
              </w:rPr>
              <w:t>至项目竣工验收之日止</w:t>
            </w:r>
            <w:r>
              <w:rPr>
                <w:rFonts w:hint="eastAsia" w:ascii="宋体" w:hAnsi="宋体"/>
                <w:color w:val="FF0000"/>
                <w:szCs w:val="21"/>
                <w:highlight w:val="none"/>
              </w:rPr>
              <w:t>。</w:t>
            </w:r>
          </w:p>
        </w:tc>
        <w:tc>
          <w:tcPr>
            <w:tcW w:w="996" w:type="dxa"/>
            <w:vAlign w:val="center"/>
          </w:tcPr>
          <w:p w14:paraId="4B3AF223">
            <w:pPr>
              <w:spacing w:line="300" w:lineRule="auto"/>
              <w:jc w:val="center"/>
              <w:rPr>
                <w:rFonts w:ascii="宋体" w:hAnsi="宋体"/>
                <w:color w:val="auto"/>
                <w:szCs w:val="21"/>
                <w:highlight w:val="none"/>
              </w:rPr>
            </w:pPr>
          </w:p>
        </w:tc>
      </w:tr>
    </w:tbl>
    <w:p w14:paraId="028034C3">
      <w:pPr>
        <w:rPr>
          <w:rFonts w:ascii="宋体" w:hAnsi="宋体"/>
          <w:color w:val="auto"/>
          <w:szCs w:val="21"/>
          <w:highlight w:val="none"/>
        </w:rPr>
      </w:pPr>
    </w:p>
    <w:p w14:paraId="2FE4808D">
      <w:pPr>
        <w:spacing w:line="360" w:lineRule="exact"/>
        <w:rPr>
          <w:rFonts w:ascii="宋体" w:hAnsi="宋体"/>
          <w:vanish/>
          <w:color w:val="auto"/>
          <w:szCs w:val="21"/>
          <w:highlight w:val="none"/>
        </w:rPr>
      </w:pPr>
    </w:p>
    <w:p w14:paraId="4EB59378">
      <w:pPr>
        <w:rPr>
          <w:rFonts w:ascii="宋体" w:hAnsi="宋体"/>
          <w:color w:val="auto"/>
          <w:highlight w:val="none"/>
        </w:rPr>
      </w:pPr>
    </w:p>
    <w:p w14:paraId="4E6F67B2">
      <w:pPr>
        <w:spacing w:line="48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注：</w:t>
      </w:r>
    </w:p>
    <w:p w14:paraId="4665EF49">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、总价应等于“</w:t>
      </w:r>
      <w:r>
        <w:rPr>
          <w:rFonts w:hint="eastAsia" w:ascii="宋体" w:hAnsi="宋体" w:cs="宋体"/>
          <w:color w:val="auto"/>
          <w:sz w:val="24"/>
          <w:highlight w:val="none"/>
          <w:lang w:eastAsia="zh-CN"/>
        </w:rPr>
        <w:t>报价</w:t>
      </w:r>
      <w:r>
        <w:rPr>
          <w:rFonts w:hint="eastAsia" w:ascii="宋体" w:hAnsi="宋体" w:cs="宋体"/>
          <w:color w:val="auto"/>
          <w:sz w:val="24"/>
          <w:highlight w:val="none"/>
        </w:rPr>
        <w:t>一览表”中的</w:t>
      </w:r>
      <w:r>
        <w:rPr>
          <w:rFonts w:hint="eastAsia" w:ascii="宋体" w:hAnsi="宋体" w:cs="宋体"/>
          <w:color w:val="auto"/>
          <w:sz w:val="24"/>
          <w:highlight w:val="none"/>
          <w:lang w:eastAsia="zh-CN"/>
        </w:rPr>
        <w:t>报价</w:t>
      </w:r>
      <w:r>
        <w:rPr>
          <w:rFonts w:hint="eastAsia" w:ascii="宋体" w:hAnsi="宋体" w:cs="宋体"/>
          <w:color w:val="auto"/>
          <w:sz w:val="24"/>
          <w:highlight w:val="none"/>
        </w:rPr>
        <w:t>总价，报价须精确到小数点后两位。</w:t>
      </w:r>
    </w:p>
    <w:p w14:paraId="1BAAFD3E">
      <w:pPr>
        <w:adjustRightInd w:val="0"/>
        <w:snapToGrid w:val="0"/>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除非合同另有规定，有标价的单价和总额价均已包括了为实施和完成合同工程所需的税费、利润等一切费用，以及附带的所有服务及合同包含的所有风险、责任等发生的一切费用。</w:t>
      </w:r>
    </w:p>
    <w:p w14:paraId="5E8A7C71">
      <w:pPr>
        <w:spacing w:line="300" w:lineRule="auto"/>
        <w:ind w:firstLine="420" w:firstLineChars="200"/>
        <w:rPr>
          <w:rFonts w:ascii="宋体" w:hAnsi="宋体"/>
          <w:color w:val="auto"/>
          <w:szCs w:val="21"/>
          <w:highlight w:val="none"/>
        </w:rPr>
      </w:pPr>
    </w:p>
    <w:p w14:paraId="046615A3">
      <w:pPr>
        <w:adjustRightInd w:val="0"/>
        <w:snapToGrid w:val="0"/>
        <w:spacing w:line="300" w:lineRule="auto"/>
        <w:rPr>
          <w:rFonts w:ascii="宋体" w:hAnsi="宋体"/>
          <w:color w:val="auto"/>
          <w:szCs w:val="21"/>
          <w:highlight w:val="none"/>
        </w:rPr>
      </w:pPr>
    </w:p>
    <w:p w14:paraId="7C472E96">
      <w:pPr>
        <w:spacing w:line="480" w:lineRule="exact"/>
        <w:rPr>
          <w:rFonts w:hint="eastAsia" w:ascii="宋体"/>
          <w:color w:val="auto"/>
          <w:sz w:val="24"/>
          <w:highlight w:val="none"/>
        </w:rPr>
      </w:pPr>
      <w:r>
        <w:rPr>
          <w:rFonts w:hint="eastAsia" w:ascii="宋体"/>
          <w:color w:val="auto"/>
          <w:sz w:val="24"/>
          <w:highlight w:val="none"/>
        </w:rPr>
        <w:t>名称 （签章） ：</w:t>
      </w:r>
    </w:p>
    <w:p w14:paraId="078D6032">
      <w:pPr>
        <w:spacing w:line="480" w:lineRule="exact"/>
        <w:rPr>
          <w:rFonts w:hint="eastAsia" w:ascii="宋体"/>
          <w:color w:val="auto"/>
          <w:sz w:val="24"/>
          <w:highlight w:val="none"/>
        </w:rPr>
      </w:pPr>
      <w:r>
        <w:rPr>
          <w:rFonts w:hint="eastAsia" w:ascii="宋体"/>
          <w:color w:val="auto"/>
          <w:sz w:val="24"/>
          <w:highlight w:val="none"/>
        </w:rPr>
        <w:t>法定代表人或授权代表签字：</w:t>
      </w:r>
    </w:p>
    <w:p w14:paraId="3C739C3E">
      <w:pPr>
        <w:spacing w:line="480" w:lineRule="exact"/>
        <w:rPr>
          <w:rFonts w:hint="eastAsia" w:ascii="宋体"/>
          <w:color w:val="auto"/>
          <w:sz w:val="24"/>
          <w:highlight w:val="none"/>
        </w:rPr>
      </w:pPr>
      <w:r>
        <w:rPr>
          <w:rFonts w:hint="eastAsia" w:ascii="宋体"/>
          <w:color w:val="auto"/>
          <w:sz w:val="24"/>
          <w:highlight w:val="none"/>
        </w:rPr>
        <w:t>日 期： 年    月    日</w:t>
      </w:r>
    </w:p>
    <w:p w14:paraId="3445E1F8">
      <w:pPr>
        <w:keepNext w:val="0"/>
        <w:keepLines w:val="0"/>
        <w:pageBreakBefore w:val="0"/>
        <w:widowControl w:val="0"/>
        <w:tabs>
          <w:tab w:val="left" w:pos="2931"/>
        </w:tabs>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325483C7">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6295F836">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382B274B">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57DDBC07">
      <w:pPr>
        <w:keepNext w:val="0"/>
        <w:keepLines w:val="0"/>
        <w:pageBreakBefore w:val="0"/>
        <w:widowControl w:val="0"/>
        <w:numPr>
          <w:ilvl w:val="0"/>
          <w:numId w:val="0"/>
        </w:numPr>
        <w:tabs>
          <w:tab w:val="left" w:pos="2931"/>
        </w:tabs>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kern w:val="2"/>
          <w:sz w:val="32"/>
          <w:szCs w:val="32"/>
          <w:highlight w:val="none"/>
          <w:lang w:val="en-US" w:eastAsia="zh-CN" w:bidi="ar-SA"/>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_GB2312">
    <w:altName w:val="Times New Roman"/>
    <w:panose1 w:val="00000000000000000000"/>
    <w:charset w:val="00"/>
    <w:family w:val="swiss"/>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2BD0F">
    <w:pPr>
      <w:pStyle w:val="10"/>
      <w:jc w:val="left"/>
      <w:rPr>
        <w:rFonts w:eastAsia="仿宋_GB2312"/>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5C5B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4382C">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C4382C">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FCB63"/>
    <w:multiLevelType w:val="singleLevel"/>
    <w:tmpl w:val="A1EFCB63"/>
    <w:lvl w:ilvl="0" w:tentative="0">
      <w:start w:val="2"/>
      <w:numFmt w:val="chineseCounting"/>
      <w:suff w:val="space"/>
      <w:lvlText w:val="第%1章"/>
      <w:lvlJc w:val="left"/>
      <w:rPr>
        <w:rFonts w:hint="eastAsia"/>
      </w:rPr>
    </w:lvl>
  </w:abstractNum>
  <w:abstractNum w:abstractNumId="1">
    <w:nsid w:val="3CFFDAF6"/>
    <w:multiLevelType w:val="singleLevel"/>
    <w:tmpl w:val="3CFFDAF6"/>
    <w:lvl w:ilvl="0" w:tentative="0">
      <w:start w:val="1"/>
      <w:numFmt w:val="decimal"/>
      <w:pStyle w:val="19"/>
      <w:suff w:val="space"/>
      <w:lvlText w:val="%1."/>
      <w:lvlJc w:val="left"/>
    </w:lvl>
  </w:abstractNum>
  <w:abstractNum w:abstractNumId="2">
    <w:nsid w:val="5E3FD475"/>
    <w:multiLevelType w:val="singleLevel"/>
    <w:tmpl w:val="5E3FD475"/>
    <w:lvl w:ilvl="0" w:tentative="0">
      <w:start w:val="1"/>
      <w:numFmt w:val="chineseCounting"/>
      <w:suff w:val="nothing"/>
      <w:lvlText w:val="%1、"/>
      <w:lvlJc w:val="left"/>
      <w:pPr>
        <w:ind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OWU0N2JmNDM0OGI0MzFiN2UxMDA5MWMzN2JlOTMifQ=="/>
  </w:docVars>
  <w:rsids>
    <w:rsidRoot w:val="00172A27"/>
    <w:rsid w:val="00E022C6"/>
    <w:rsid w:val="01090098"/>
    <w:rsid w:val="012670EA"/>
    <w:rsid w:val="01633E9B"/>
    <w:rsid w:val="01D31020"/>
    <w:rsid w:val="02076F1C"/>
    <w:rsid w:val="02C866AB"/>
    <w:rsid w:val="038C592B"/>
    <w:rsid w:val="03C51563"/>
    <w:rsid w:val="04FF212C"/>
    <w:rsid w:val="05393890"/>
    <w:rsid w:val="062A142B"/>
    <w:rsid w:val="06A116ED"/>
    <w:rsid w:val="06A603A5"/>
    <w:rsid w:val="06DC7D79"/>
    <w:rsid w:val="07015C6C"/>
    <w:rsid w:val="0AFF4C34"/>
    <w:rsid w:val="0C942A80"/>
    <w:rsid w:val="0CDB36EF"/>
    <w:rsid w:val="0CE0142E"/>
    <w:rsid w:val="0D5E31E7"/>
    <w:rsid w:val="0DDF5A6F"/>
    <w:rsid w:val="0E456D12"/>
    <w:rsid w:val="0F1A028E"/>
    <w:rsid w:val="0F7F4366"/>
    <w:rsid w:val="114F61E9"/>
    <w:rsid w:val="117E7485"/>
    <w:rsid w:val="11F76665"/>
    <w:rsid w:val="12631F4C"/>
    <w:rsid w:val="12863E8D"/>
    <w:rsid w:val="14073E25"/>
    <w:rsid w:val="140B63F8"/>
    <w:rsid w:val="14524026"/>
    <w:rsid w:val="154020D1"/>
    <w:rsid w:val="15A00180"/>
    <w:rsid w:val="15DF7B3C"/>
    <w:rsid w:val="16606788"/>
    <w:rsid w:val="17680005"/>
    <w:rsid w:val="18EE62E8"/>
    <w:rsid w:val="19745D2B"/>
    <w:rsid w:val="1983039B"/>
    <w:rsid w:val="19D7189F"/>
    <w:rsid w:val="19E44362"/>
    <w:rsid w:val="1A676352"/>
    <w:rsid w:val="1B1069E9"/>
    <w:rsid w:val="1C043891"/>
    <w:rsid w:val="1C5E01AD"/>
    <w:rsid w:val="1DCA678E"/>
    <w:rsid w:val="1E791675"/>
    <w:rsid w:val="1F136AA8"/>
    <w:rsid w:val="1F375C43"/>
    <w:rsid w:val="200E6E09"/>
    <w:rsid w:val="21090163"/>
    <w:rsid w:val="214A0C1A"/>
    <w:rsid w:val="21B53E47"/>
    <w:rsid w:val="229E0D7F"/>
    <w:rsid w:val="22BD1205"/>
    <w:rsid w:val="239E2DA5"/>
    <w:rsid w:val="239F090A"/>
    <w:rsid w:val="258424AE"/>
    <w:rsid w:val="2604632F"/>
    <w:rsid w:val="26CA2142"/>
    <w:rsid w:val="26F70A5D"/>
    <w:rsid w:val="271B474C"/>
    <w:rsid w:val="279D7857"/>
    <w:rsid w:val="2A50233A"/>
    <w:rsid w:val="2A704A57"/>
    <w:rsid w:val="2A87715A"/>
    <w:rsid w:val="2C1856FE"/>
    <w:rsid w:val="2CCD3E2A"/>
    <w:rsid w:val="2D614E83"/>
    <w:rsid w:val="2D834DF9"/>
    <w:rsid w:val="2DD45655"/>
    <w:rsid w:val="2F5246AE"/>
    <w:rsid w:val="30BB70FC"/>
    <w:rsid w:val="31CC3212"/>
    <w:rsid w:val="32EE5D81"/>
    <w:rsid w:val="330C763F"/>
    <w:rsid w:val="334D5445"/>
    <w:rsid w:val="33F22CD8"/>
    <w:rsid w:val="3482405C"/>
    <w:rsid w:val="36A4650C"/>
    <w:rsid w:val="38D82644"/>
    <w:rsid w:val="3991089E"/>
    <w:rsid w:val="3A2F557A"/>
    <w:rsid w:val="3A687850"/>
    <w:rsid w:val="3A797CAF"/>
    <w:rsid w:val="3AF17846"/>
    <w:rsid w:val="3B963F64"/>
    <w:rsid w:val="3BE64ED1"/>
    <w:rsid w:val="3E374B50"/>
    <w:rsid w:val="3F9B5FD2"/>
    <w:rsid w:val="40E02836"/>
    <w:rsid w:val="40F462E2"/>
    <w:rsid w:val="42501EDB"/>
    <w:rsid w:val="436A4F74"/>
    <w:rsid w:val="43D917BF"/>
    <w:rsid w:val="445A2900"/>
    <w:rsid w:val="44AC2A30"/>
    <w:rsid w:val="45222155"/>
    <w:rsid w:val="462E4BAE"/>
    <w:rsid w:val="467F664E"/>
    <w:rsid w:val="485338EE"/>
    <w:rsid w:val="492359B6"/>
    <w:rsid w:val="4B1D7B06"/>
    <w:rsid w:val="4B447E66"/>
    <w:rsid w:val="4BE807F1"/>
    <w:rsid w:val="4BED70D5"/>
    <w:rsid w:val="4CE4241E"/>
    <w:rsid w:val="4E101740"/>
    <w:rsid w:val="4E791BD4"/>
    <w:rsid w:val="4E966D66"/>
    <w:rsid w:val="4EBB043F"/>
    <w:rsid w:val="4F2E7EAF"/>
    <w:rsid w:val="4FA90297"/>
    <w:rsid w:val="4FAC7D88"/>
    <w:rsid w:val="50447942"/>
    <w:rsid w:val="50475665"/>
    <w:rsid w:val="50DB6B76"/>
    <w:rsid w:val="5253273C"/>
    <w:rsid w:val="526045D0"/>
    <w:rsid w:val="526A7052"/>
    <w:rsid w:val="52B32F7A"/>
    <w:rsid w:val="539F3850"/>
    <w:rsid w:val="53B918B3"/>
    <w:rsid w:val="54A953A3"/>
    <w:rsid w:val="54BA4CF5"/>
    <w:rsid w:val="55EC7130"/>
    <w:rsid w:val="56495561"/>
    <w:rsid w:val="56701B0F"/>
    <w:rsid w:val="567710EF"/>
    <w:rsid w:val="56905D0D"/>
    <w:rsid w:val="570D3802"/>
    <w:rsid w:val="573048A3"/>
    <w:rsid w:val="57D32178"/>
    <w:rsid w:val="58DC16DE"/>
    <w:rsid w:val="58E97957"/>
    <w:rsid w:val="59E23B16"/>
    <w:rsid w:val="5BE54D4D"/>
    <w:rsid w:val="5C317177"/>
    <w:rsid w:val="5D126C47"/>
    <w:rsid w:val="5F6917F1"/>
    <w:rsid w:val="60E71034"/>
    <w:rsid w:val="620D306C"/>
    <w:rsid w:val="623B3F06"/>
    <w:rsid w:val="62782477"/>
    <w:rsid w:val="62E468FE"/>
    <w:rsid w:val="632D568A"/>
    <w:rsid w:val="635723FC"/>
    <w:rsid w:val="64115C1A"/>
    <w:rsid w:val="648844C8"/>
    <w:rsid w:val="64F77B00"/>
    <w:rsid w:val="66C73B2F"/>
    <w:rsid w:val="675B2367"/>
    <w:rsid w:val="675F2B4B"/>
    <w:rsid w:val="676E0E82"/>
    <w:rsid w:val="67D918D9"/>
    <w:rsid w:val="680D18B3"/>
    <w:rsid w:val="69006D22"/>
    <w:rsid w:val="69230C63"/>
    <w:rsid w:val="6B091A8C"/>
    <w:rsid w:val="6C160561"/>
    <w:rsid w:val="6C3E2441"/>
    <w:rsid w:val="6D1919FD"/>
    <w:rsid w:val="6D3A657B"/>
    <w:rsid w:val="703D77DD"/>
    <w:rsid w:val="70F27898"/>
    <w:rsid w:val="72457E9C"/>
    <w:rsid w:val="737D2DF4"/>
    <w:rsid w:val="73867BFF"/>
    <w:rsid w:val="751E48AF"/>
    <w:rsid w:val="753F1A9C"/>
    <w:rsid w:val="7544112D"/>
    <w:rsid w:val="755A7770"/>
    <w:rsid w:val="76057344"/>
    <w:rsid w:val="760A4666"/>
    <w:rsid w:val="775522E7"/>
    <w:rsid w:val="78A05E2C"/>
    <w:rsid w:val="78A447D9"/>
    <w:rsid w:val="79B24069"/>
    <w:rsid w:val="7A552066"/>
    <w:rsid w:val="7B3D7962"/>
    <w:rsid w:val="7C2F7BF3"/>
    <w:rsid w:val="7C7F3FAA"/>
    <w:rsid w:val="7D16490F"/>
    <w:rsid w:val="7D480840"/>
    <w:rsid w:val="7DF55312"/>
    <w:rsid w:val="7F6D2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Cambria" w:hAnsi="Cambria"/>
      <w:b/>
      <w:bCs/>
      <w:sz w:val="32"/>
      <w:szCs w:val="32"/>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paragraph" w:styleId="4">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5">
    <w:name w:val="heading 5"/>
    <w:basedOn w:val="1"/>
    <w:next w:val="1"/>
    <w:unhideWhenUsed/>
    <w:qFormat/>
    <w:uiPriority w:val="0"/>
    <w:pPr>
      <w:widowControl/>
      <w:spacing w:before="100" w:beforeAutospacing="1" w:after="100" w:afterAutospacing="1"/>
      <w:jc w:val="center"/>
      <w:outlineLvl w:val="4"/>
    </w:pPr>
    <w:rPr>
      <w:rFonts w:ascii="̥_GB2312" w:hAnsi="̥_GB2312" w:eastAsia="宋体" w:cs="宋体"/>
      <w:kern w:val="0"/>
      <w:sz w:val="48"/>
      <w:szCs w:val="4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7">
    <w:name w:val="annotation text"/>
    <w:basedOn w:val="1"/>
    <w:qFormat/>
    <w:uiPriority w:val="0"/>
    <w:pPr>
      <w:jc w:val="left"/>
    </w:pPr>
  </w:style>
  <w:style w:type="paragraph" w:styleId="8">
    <w:name w:val="Body Text"/>
    <w:basedOn w:val="1"/>
    <w:qFormat/>
    <w:uiPriority w:val="0"/>
    <w:pPr>
      <w:spacing w:after="120" w:afterLines="0"/>
    </w:pPr>
    <w:rPr>
      <w:szCs w:val="20"/>
    </w:rPr>
  </w:style>
  <w:style w:type="paragraph" w:styleId="9">
    <w:name w:val="Plain Text"/>
    <w:basedOn w:val="1"/>
    <w:qFormat/>
    <w:uiPriority w:val="99"/>
    <w:rPr>
      <w:rFonts w:ascii="宋体" w:hAnsi="Courier New"/>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Body Text First Indent"/>
    <w:basedOn w:val="8"/>
    <w:next w:val="1"/>
    <w:qFormat/>
    <w:uiPriority w:val="0"/>
    <w:pPr>
      <w:spacing w:after="120" w:afterLines="0" w:line="240" w:lineRule="auto"/>
      <w:ind w:firstLine="420" w:firstLineChars="100"/>
    </w:pPr>
    <w:rPr>
      <w:rFonts w:ascii="Times New Roman" w:hAnsi="Times New Roman" w:eastAsia="宋体" w:cs="Times New Roman"/>
      <w:color w:val="auto"/>
      <w:sz w:val="18"/>
      <w:szCs w:val="18"/>
    </w:rPr>
  </w:style>
  <w:style w:type="character" w:styleId="16">
    <w:name w:val="annotation reference"/>
    <w:basedOn w:val="15"/>
    <w:qFormat/>
    <w:uiPriority w:val="0"/>
    <w:rPr>
      <w:sz w:val="21"/>
      <w:szCs w:val="21"/>
    </w:rPr>
  </w:style>
  <w:style w:type="paragraph" w:customStyle="1" w:styleId="17">
    <w:name w:val="正文1"/>
    <w:basedOn w:val="1"/>
    <w:next w:val="1"/>
    <w:qFormat/>
    <w:uiPriority w:val="0"/>
    <w:pPr>
      <w:widowControl/>
      <w:topLinePunct/>
      <w:spacing w:beforeLines="50" w:afterLines="50" w:line="300" w:lineRule="auto"/>
      <w:ind w:left="420"/>
    </w:pPr>
  </w:style>
  <w:style w:type="paragraph" w:styleId="18">
    <w:name w:val="List Paragraph"/>
    <w:basedOn w:val="1"/>
    <w:qFormat/>
    <w:uiPriority w:val="34"/>
    <w:pPr>
      <w:ind w:firstLine="420" w:firstLineChars="200"/>
    </w:pPr>
  </w:style>
  <w:style w:type="paragraph" w:customStyle="1" w:styleId="19">
    <w:name w:val="附件标题"/>
    <w:basedOn w:val="2"/>
    <w:next w:val="1"/>
    <w:qFormat/>
    <w:uiPriority w:val="0"/>
    <w:pPr>
      <w:widowControl/>
      <w:numPr>
        <w:ilvl w:val="0"/>
        <w:numId w:val="1"/>
      </w:numPr>
      <w:tabs>
        <w:tab w:val="left" w:pos="1134"/>
      </w:tabs>
      <w:wordWrap w:val="0"/>
      <w:topLinePunct/>
      <w:adjustRightInd w:val="0"/>
      <w:snapToGrid w:val="0"/>
      <w:spacing w:before="0" w:afterLines="50" w:line="360" w:lineRule="auto"/>
      <w:jc w:val="center"/>
    </w:pPr>
    <w:rPr>
      <w:rFonts w:ascii="黑体" w:hAnsi="黑体" w:cs="Times New Roman"/>
      <w:bCs w:val="0"/>
      <w:kern w:val="0"/>
      <w:sz w:val="30"/>
      <w:szCs w:val="30"/>
    </w:rPr>
  </w:style>
  <w:style w:type="paragraph" w:customStyle="1" w:styleId="20">
    <w:name w:val="!正文"/>
    <w:basedOn w:val="1"/>
    <w:qFormat/>
    <w:uiPriority w:val="0"/>
    <w:pPr>
      <w:spacing w:line="360" w:lineRule="auto"/>
      <w:ind w:firstLine="200" w:firstLineChars="200"/>
    </w:pPr>
    <w:rPr>
      <w:rFonts w:ascii="宋体" w:hAnsi="宋体"/>
      <w:sz w:val="24"/>
      <w:szCs w:val="28"/>
    </w:rPr>
  </w:style>
  <w:style w:type="paragraph" w:customStyle="1" w:styleId="21">
    <w:name w:val="表头"/>
    <w:basedOn w:val="1"/>
    <w:qFormat/>
    <w:uiPriority w:val="0"/>
    <w:pPr>
      <w:adjustRightInd w:val="0"/>
      <w:spacing w:before="120" w:after="60" w:line="420" w:lineRule="atLeast"/>
      <w:textAlignment w:val="baseline"/>
    </w:pPr>
    <w:rPr>
      <w:rFonts w:ascii="黑体" w:eastAsia="黑体"/>
      <w:b/>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5142</Words>
  <Characters>5363</Characters>
  <Lines>0</Lines>
  <Paragraphs>0</Paragraphs>
  <TotalTime>180</TotalTime>
  <ScaleCrop>false</ScaleCrop>
  <LinksUpToDate>false</LinksUpToDate>
  <CharactersWithSpaces>5388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2024-08-20T00:09:00Z</dcterms:created>
  <dc:creator>左左右右</dc:creator>
  <cp:lastModifiedBy>夕阳下的日照</cp:lastModifiedBy>
  <cp:lastPrinted>2026-03-12T03:50:00Z</cp:lastPrinted>
  <dcterms:modified xsi:type="dcterms:W3CDTF">2026-03-12T07:19:05Z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E6870957B70445D2BF7682594A7BE146_13</vt:lpwstr>
  </property>
  <property fmtid="{D5CDD505-2E9C-101B-9397-08002B2CF9AE}" pid="4" name="KSOTemplateDocerSaveRecord">
    <vt:lpwstr>eyJoZGlkIjoiZWY4ZjI5ZWY4MGFlNDhmNTU1Y2Y0M2U5MjdkNTQ4NTEiLCJ1c2VySWQiOiI3MjYwMDU3NDEifQ==</vt:lpwstr>
  </property>
</Properties>
</file>